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F2" w:rsidRPr="00567BF2" w:rsidRDefault="00324FCC" w:rsidP="00324FCC">
      <w:pPr>
        <w:spacing w:after="0" w:line="240" w:lineRule="auto"/>
        <w:ind w:firstLine="709"/>
        <w:contextualSpacing/>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w:t>
      </w: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3C2031" w:rsidP="00DC7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DC77EA"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3C2031">
        <w:rPr>
          <w:rFonts w:ascii="Times New Roman" w:hAnsi="Times New Roman" w:cs="Times New Roman"/>
          <w:sz w:val="28"/>
          <w:szCs w:val="28"/>
        </w:rPr>
        <w:t xml:space="preserve"> Васильевского</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3C2031">
        <w:rPr>
          <w:rFonts w:ascii="Times New Roman" w:eastAsia="Times New Roman" w:hAnsi="Times New Roman"/>
          <w:sz w:val="28"/>
          <w:szCs w:val="28"/>
          <w:lang w:eastAsia="ru-RU"/>
        </w:rPr>
        <w:t>Васильевского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3C2031">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3C2031" w:rsidRPr="003C2031">
        <w:rPr>
          <w:rFonts w:ascii="Times New Roman" w:eastAsia="SimSun" w:hAnsi="Times New Roman" w:cs="Times New Roman"/>
          <w:sz w:val="28"/>
          <w:szCs w:val="28"/>
          <w:lang w:eastAsia="zh-CN"/>
        </w:rPr>
        <w:t>397205, Воронежская область, Грибановский район, с. Васильевка, ул. Советская, 10.</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3C2031" w:rsidRDefault="00567BF2" w:rsidP="003C203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на официальном сайте администрации в </w:t>
      </w:r>
      <w:r w:rsidR="003C2031">
        <w:rPr>
          <w:rFonts w:ascii="Times New Roman" w:eastAsia="SimSun" w:hAnsi="Times New Roman" w:cs="Times New Roman"/>
          <w:sz w:val="28"/>
          <w:szCs w:val="28"/>
          <w:lang w:eastAsia="zh-CN"/>
        </w:rPr>
        <w:t>сети Интернет (</w:t>
      </w:r>
      <w:proofErr w:type="spellStart"/>
      <w:r w:rsidR="003C2031" w:rsidRPr="003C2031">
        <w:rPr>
          <w:rFonts w:ascii="Times New Roman" w:eastAsia="SimSun" w:hAnsi="Times New Roman" w:cs="Times New Roman"/>
          <w:sz w:val="28"/>
          <w:szCs w:val="28"/>
          <w:lang w:eastAsia="zh-CN"/>
        </w:rPr>
        <w:t>www</w:t>
      </w:r>
      <w:proofErr w:type="spellEnd"/>
      <w:r w:rsidR="003C2031" w:rsidRPr="003C2031">
        <w:rPr>
          <w:rFonts w:ascii="Times New Roman" w:eastAsia="SimSun" w:hAnsi="Times New Roman" w:cs="Times New Roman"/>
          <w:sz w:val="28"/>
          <w:szCs w:val="28"/>
          <w:lang w:eastAsia="zh-CN"/>
        </w:rPr>
        <w:t xml:space="preserve">. </w:t>
      </w:r>
      <w:r w:rsidR="003C2031" w:rsidRPr="003C2031">
        <w:rPr>
          <w:rFonts w:ascii="Times New Roman" w:eastAsia="SimSun" w:hAnsi="Times New Roman" w:cs="Times New Roman"/>
          <w:sz w:val="28"/>
          <w:szCs w:val="28"/>
          <w:lang w:val="en-US" w:eastAsia="zh-CN"/>
        </w:rPr>
        <w:t>http</w:t>
      </w:r>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vasil</w:t>
      </w:r>
      <w:proofErr w:type="spellEnd"/>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gb</w:t>
      </w:r>
      <w:proofErr w:type="spellEnd"/>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ru</w:t>
      </w:r>
      <w:proofErr w:type="spellEnd"/>
      <w:r w:rsidR="003C2031" w:rsidRPr="003C2031">
        <w:rPr>
          <w:rFonts w:ascii="Times New Roman" w:eastAsia="SimSun" w:hAnsi="Times New Roman" w:cs="Times New Roman"/>
          <w:sz w:val="28"/>
          <w:szCs w:val="28"/>
          <w:lang w:eastAsia="zh-CN"/>
        </w:rPr>
        <w:t>.</w:t>
      </w:r>
      <w:r w:rsidRPr="003C2031">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w:t>
      </w:r>
      <w:proofErr w:type="gramEnd"/>
      <w:r w:rsidRPr="00567BF2">
        <w:rPr>
          <w:rFonts w:ascii="Times New Roman" w:eastAsia="SimSun" w:hAnsi="Times New Roman" w:cs="Times New Roman"/>
          <w:sz w:val="28"/>
          <w:szCs w:val="28"/>
          <w:lang w:eastAsia="zh-CN"/>
        </w:rPr>
        <w:t xml:space="preserve"> </w:t>
      </w:r>
      <w:proofErr w:type="gramStart"/>
      <w:r w:rsidRPr="00567BF2">
        <w:rPr>
          <w:rFonts w:ascii="Times New Roman" w:eastAsia="SimSun" w:hAnsi="Times New Roman" w:cs="Times New Roman"/>
          <w:sz w:val="28"/>
          <w:szCs w:val="28"/>
          <w:lang w:eastAsia="zh-CN"/>
        </w:rPr>
        <w:t>Воронежской области);</w:t>
      </w:r>
      <w:proofErr w:type="gramEnd"/>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w:t>
      </w:r>
      <w:r w:rsidR="003C2031">
        <w:rPr>
          <w:rFonts w:ascii="Times New Roman" w:eastAsia="Times New Roman" w:hAnsi="Times New Roman" w:cs="Times New Roman"/>
          <w:sz w:val="28"/>
          <w:szCs w:val="28"/>
          <w:lang w:eastAsia="ru-RU"/>
        </w:rPr>
        <w:t>инистрация Васильевского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567BF2" w:rsidRPr="00567BF2">
        <w:rPr>
          <w:rFonts w:ascii="Times New Roman" w:eastAsia="SimSun" w:hAnsi="Times New Roman" w:cs="Times New Roman"/>
          <w:sz w:val="28"/>
          <w:szCs w:val="28"/>
          <w:lang w:eastAsia="zh-CN"/>
        </w:rPr>
        <w:lastRenderedPageBreak/>
        <w:t>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w:t>
      </w:r>
      <w:proofErr w:type="gramStart"/>
      <w:r w:rsidR="00A25C62" w:rsidRPr="00072ACD">
        <w:rPr>
          <w:rFonts w:ascii="Times New Roman" w:hAnsi="Times New Roman"/>
          <w:sz w:val="28"/>
          <w:szCs w:val="28"/>
        </w:rPr>
        <w:t>и</w:t>
      </w:r>
      <w:proofErr w:type="gramEnd"/>
      <w:r w:rsidR="00A25C62" w:rsidRPr="00072ACD">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w:t>
      </w:r>
      <w:r w:rsidR="00410A96">
        <w:rPr>
          <w:rFonts w:ascii="Times New Roman" w:eastAsia="Times New Roman" w:hAnsi="Times New Roman" w:cs="Times New Roman"/>
          <w:sz w:val="28"/>
          <w:szCs w:val="28"/>
          <w:lang w:eastAsia="ru-RU"/>
        </w:rPr>
        <w:t xml:space="preserve">нормативными правовыми актами </w:t>
      </w:r>
      <w:proofErr w:type="spellStart"/>
      <w:r w:rsidR="003C2031">
        <w:rPr>
          <w:rFonts w:ascii="Times New Roman" w:eastAsia="Times New Roman" w:hAnsi="Times New Roman" w:cs="Times New Roman"/>
          <w:sz w:val="28"/>
          <w:szCs w:val="28"/>
          <w:lang w:eastAsia="ru-RU"/>
        </w:rPr>
        <w:t>ВасильевскогоВасильевского</w:t>
      </w:r>
      <w:proofErr w:type="spellEnd"/>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C2031">
        <w:rPr>
          <w:rFonts w:ascii="Times New Roman" w:eastAsia="SimSun" w:hAnsi="Times New Roman" w:cs="Times New Roman"/>
          <w:sz w:val="28"/>
          <w:szCs w:val="28"/>
          <w:lang w:eastAsia="zh-CN"/>
        </w:rPr>
        <w:lastRenderedPageBreak/>
        <w:t>Васильевского</w:t>
      </w:r>
      <w:r w:rsidR="00C9157D">
        <w:rPr>
          <w:rFonts w:ascii="Times New Roman" w:eastAsia="SimSun" w:hAnsi="Times New Roman" w:cs="Times New Roman"/>
          <w:sz w:val="28"/>
          <w:szCs w:val="28"/>
          <w:lang w:eastAsia="zh-CN"/>
        </w:rPr>
        <w:t>__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Решение об отказе в </w:t>
      </w:r>
      <w:proofErr w:type="spellStart"/>
      <w:r w:rsidRPr="00567BF2">
        <w:rPr>
          <w:rFonts w:ascii="Times New Roman" w:eastAsia="SimSun" w:hAnsi="Times New Roman" w:cs="Times New Roman"/>
          <w:sz w:val="28"/>
          <w:szCs w:val="28"/>
          <w:lang w:eastAsia="zh-CN"/>
        </w:rPr>
        <w:t>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имуниципальной</w:t>
      </w:r>
      <w:proofErr w:type="spellEnd"/>
      <w:r w:rsidR="00EA1892">
        <w:rPr>
          <w:rFonts w:ascii="Times New Roman" w:eastAsia="Times New Roman" w:hAnsi="Times New Roman" w:cs="Times New Roman"/>
          <w:sz w:val="28"/>
          <w:szCs w:val="28"/>
          <w:lang w:eastAsia="ru-RU"/>
        </w:rPr>
        <w:t xml:space="preserve">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 xml:space="preserve">объект недвижимого имущества, подключаемый в результате земляных </w:t>
      </w:r>
      <w:r w:rsidRPr="00622E4B">
        <w:rPr>
          <w:rFonts w:ascii="Times New Roman" w:eastAsiaTheme="minorHAnsi" w:hAnsi="Times New Roman" w:cs="Times New Roman"/>
          <w:sz w:val="28"/>
          <w:szCs w:val="28"/>
          <w:lang w:eastAsia="en-US"/>
        </w:rPr>
        <w:lastRenderedPageBreak/>
        <w:t>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lastRenderedPageBreak/>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380B8A" w:rsidRDefault="00567BF2" w:rsidP="00380B8A">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380B8A">
        <w:rPr>
          <w:rFonts w:ascii="Times New Roman" w:eastAsia="SimSun" w:hAnsi="Times New Roman" w:cs="Times New Roman"/>
          <w:sz w:val="28"/>
          <w:szCs w:val="28"/>
          <w:lang w:eastAsia="zh-CN"/>
        </w:rPr>
        <w:t xml:space="preserve"> Интернет (</w:t>
      </w:r>
      <w:proofErr w:type="spellStart"/>
      <w:r w:rsidR="00380B8A" w:rsidRPr="00380B8A">
        <w:rPr>
          <w:rFonts w:ascii="Times New Roman" w:eastAsia="SimSun" w:hAnsi="Times New Roman" w:cs="Times New Roman"/>
          <w:sz w:val="28"/>
          <w:szCs w:val="28"/>
          <w:lang w:eastAsia="zh-CN"/>
        </w:rPr>
        <w:t>www</w:t>
      </w:r>
      <w:proofErr w:type="spellEnd"/>
      <w:r w:rsidR="00380B8A" w:rsidRPr="00380B8A">
        <w:rPr>
          <w:rFonts w:ascii="Times New Roman" w:eastAsia="SimSun" w:hAnsi="Times New Roman" w:cs="Times New Roman"/>
          <w:sz w:val="28"/>
          <w:szCs w:val="28"/>
          <w:lang w:eastAsia="zh-CN"/>
        </w:rPr>
        <w:t xml:space="preserve">. </w:t>
      </w:r>
      <w:r w:rsidR="00380B8A" w:rsidRPr="00380B8A">
        <w:rPr>
          <w:rFonts w:ascii="Times New Roman" w:eastAsia="SimSun" w:hAnsi="Times New Roman" w:cs="Times New Roman"/>
          <w:sz w:val="28"/>
          <w:szCs w:val="28"/>
          <w:lang w:val="en-US" w:eastAsia="zh-CN"/>
        </w:rPr>
        <w:t>http</w:t>
      </w:r>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vasil</w:t>
      </w:r>
      <w:proofErr w:type="spellEnd"/>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gb</w:t>
      </w:r>
      <w:proofErr w:type="spellEnd"/>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ru</w:t>
      </w:r>
      <w:proofErr w:type="spellEnd"/>
      <w:r w:rsidR="00380B8A" w:rsidRPr="00380B8A">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w:t>
      </w:r>
      <w:r w:rsidRPr="00567BF2">
        <w:rPr>
          <w:rFonts w:ascii="Times New Roman" w:eastAsia="SimSun" w:hAnsi="Times New Roman" w:cs="Times New Roman"/>
          <w:sz w:val="28"/>
          <w:szCs w:val="28"/>
          <w:lang w:eastAsia="zh-CN"/>
        </w:rPr>
        <w:lastRenderedPageBreak/>
        <w:t>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w:t>
      </w:r>
      <w:r w:rsidR="00567BF2" w:rsidRPr="00567BF2">
        <w:rPr>
          <w:rFonts w:ascii="Times New Roman" w:eastAsia="Times New Roman" w:hAnsi="Times New Roman" w:cs="Times New Roman"/>
          <w:sz w:val="28"/>
          <w:szCs w:val="28"/>
          <w:lang w:eastAsia="ru-RU"/>
        </w:rPr>
        <w:lastRenderedPageBreak/>
        <w:t>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w:t>
      </w:r>
      <w:r w:rsidRPr="00567BF2">
        <w:rPr>
          <w:rFonts w:ascii="Times New Roman" w:eastAsia="SimSun" w:hAnsi="Times New Roman" w:cs="Times New Roman"/>
          <w:sz w:val="28"/>
          <w:szCs w:val="28"/>
          <w:lang w:eastAsia="zh-CN"/>
        </w:rPr>
        <w:lastRenderedPageBreak/>
        <w:t>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00380B8A">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proofErr w:type="gramStart"/>
      <w:r w:rsidRPr="00567BF2">
        <w:rPr>
          <w:rFonts w:ascii="Times New Roman" w:hAnsi="Times New Roman" w:cs="Times New Roman"/>
          <w:sz w:val="28"/>
          <w:szCs w:val="28"/>
        </w:rPr>
        <w:t>)</w:t>
      </w:r>
      <w:r w:rsidR="00DC028F" w:rsidRPr="00DC028F">
        <w:rPr>
          <w:rFonts w:ascii="Times New Roman" w:eastAsiaTheme="minorHAnsi" w:hAnsi="Times New Roman" w:cs="Times New Roman"/>
          <w:sz w:val="28"/>
          <w:szCs w:val="28"/>
          <w:lang w:eastAsia="en-US"/>
        </w:rPr>
        <w:t>н</w:t>
      </w:r>
      <w:proofErr w:type="gramEnd"/>
      <w:r w:rsidR="00DC028F" w:rsidRPr="00DC028F">
        <w:rPr>
          <w:rFonts w:ascii="Times New Roman" w:eastAsiaTheme="minorHAnsi" w:hAnsi="Times New Roman" w:cs="Times New Roman"/>
          <w:sz w:val="28"/>
          <w:szCs w:val="28"/>
          <w:lang w:eastAsia="en-US"/>
        </w:rPr>
        <w:t>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380B8A">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Максимальный срок исполнения административной процедуры - 2 рабочих </w:t>
      </w:r>
      <w:r w:rsidR="00567BF2" w:rsidRPr="00567BF2">
        <w:rPr>
          <w:rFonts w:ascii="Times New Roman" w:eastAsia="Times New Roman" w:hAnsi="Times New Roman" w:cs="Times New Roman"/>
          <w:sz w:val="28"/>
          <w:szCs w:val="28"/>
          <w:lang w:eastAsia="ru-RU"/>
        </w:rPr>
        <w:lastRenderedPageBreak/>
        <w:t>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380B8A">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3.6.2. Заявитель вправе получить сведения о ходе предоставления муниципальной услуги в электронной форме с использованием Единого портала </w:t>
      </w:r>
      <w:r w:rsidRPr="00567BF2">
        <w:rPr>
          <w:rFonts w:ascii="Times New Roman" w:eastAsia="SimSun" w:hAnsi="Times New Roman" w:cs="Times New Roman"/>
          <w:sz w:val="28"/>
          <w:szCs w:val="28"/>
          <w:lang w:eastAsia="zh-CN"/>
        </w:rPr>
        <w:lastRenderedPageBreak/>
        <w:t>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 xml:space="preserve">Формы </w:t>
      </w:r>
      <w:proofErr w:type="gramStart"/>
      <w:r w:rsidR="00567BF2" w:rsidRPr="00C72D01">
        <w:rPr>
          <w:rFonts w:ascii="Times New Roman" w:hAnsi="Times New Roman"/>
          <w:b/>
          <w:sz w:val="28"/>
          <w:szCs w:val="28"/>
        </w:rPr>
        <w:t>контроля за</w:t>
      </w:r>
      <w:proofErr w:type="gramEnd"/>
      <w:r w:rsidR="00567BF2" w:rsidRPr="00C72D01">
        <w:rPr>
          <w:rFonts w:ascii="Times New Roman" w:hAnsi="Times New Roman"/>
          <w:b/>
          <w:sz w:val="28"/>
          <w:szCs w:val="28"/>
        </w:rPr>
        <w:t xml:space="preserve">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4.3. Текущий контроль осуществляется путем проведения должностным лицом, ответственным за организацию работы по предоставлению </w:t>
      </w:r>
      <w:r w:rsidRPr="00567BF2">
        <w:rPr>
          <w:rFonts w:ascii="Times New Roman" w:eastAsia="SimSun" w:hAnsi="Times New Roman" w:cs="Times New Roman"/>
          <w:sz w:val="28"/>
          <w:szCs w:val="28"/>
          <w:lang w:eastAsia="zh-CN"/>
        </w:rPr>
        <w:lastRenderedPageBreak/>
        <w:t>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Результаты проверки оформляются в виде справки, в которой </w:t>
      </w:r>
      <w:proofErr w:type="gramStart"/>
      <w:r w:rsidRPr="00567BF2">
        <w:rPr>
          <w:rFonts w:ascii="Times New Roman" w:eastAsia="SimSun" w:hAnsi="Times New Roman" w:cs="Times New Roman"/>
          <w:sz w:val="28"/>
          <w:szCs w:val="28"/>
          <w:lang w:eastAsia="zh-CN"/>
        </w:rPr>
        <w:t>отмечаются выявленные недостатки и указываются</w:t>
      </w:r>
      <w:proofErr w:type="gramEnd"/>
      <w:r w:rsidRPr="00567BF2">
        <w:rPr>
          <w:rFonts w:ascii="Times New Roman" w:eastAsia="SimSun" w:hAnsi="Times New Roman" w:cs="Times New Roman"/>
          <w:sz w:val="28"/>
          <w:szCs w:val="28"/>
          <w:lang w:eastAsia="zh-CN"/>
        </w:rPr>
        <w:t xml:space="preserve">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 xml:space="preserve"> сельского поселения </w:t>
      </w:r>
      <w:r w:rsidR="008D0CDB">
        <w:rPr>
          <w:rFonts w:ascii="Times New Roman" w:eastAsia="Times New Roman" w:hAnsi="Times New Roman" w:cs="Times New Roman"/>
          <w:sz w:val="28"/>
          <w:szCs w:val="28"/>
          <w:lang w:eastAsia="ru-RU"/>
        </w:rPr>
        <w:lastRenderedPageBreak/>
        <w:t>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00380B8A">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_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C053D5">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1. Место нахождения администрации </w:t>
      </w:r>
      <w:r w:rsidR="00380B8A">
        <w:rPr>
          <w:rFonts w:ascii="Times New Roman" w:eastAsia="Calibri" w:hAnsi="Times New Roman" w:cs="Times New Roman"/>
          <w:sz w:val="28"/>
          <w:szCs w:val="28"/>
        </w:rPr>
        <w:t>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C053D5">
        <w:rPr>
          <w:rFonts w:ascii="Times New Roman" w:eastAsia="Calibri" w:hAnsi="Times New Roman" w:cs="Times New Roman"/>
          <w:sz w:val="28"/>
          <w:szCs w:val="28"/>
        </w:rPr>
        <w:t>:</w:t>
      </w:r>
      <w:r w:rsidR="00C053D5" w:rsidRPr="00C053D5">
        <w:rPr>
          <w:rFonts w:ascii="Times New Roman" w:eastAsia="Calibri" w:hAnsi="Times New Roman" w:cs="Times New Roman"/>
          <w:sz w:val="28"/>
          <w:szCs w:val="28"/>
        </w:rPr>
        <w:t xml:space="preserve"> 397205, Воронежская область, Грибановский район, с. Васильевка, ул. Советская, 10.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w:t>
      </w:r>
      <w:r w:rsidR="00C053D5">
        <w:rPr>
          <w:rFonts w:ascii="Times New Roman" w:eastAsia="Calibri" w:hAnsi="Times New Roman" w:cs="Times New Roman"/>
          <w:sz w:val="28"/>
          <w:szCs w:val="28"/>
        </w:rPr>
        <w:t xml:space="preserve"> администрации 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7A0C3D">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w:t>
      </w:r>
      <w:r w:rsidR="00C053D5">
        <w:rPr>
          <w:rFonts w:ascii="Times New Roman" w:eastAsia="Calibri" w:hAnsi="Times New Roman" w:cs="Times New Roman"/>
          <w:sz w:val="28"/>
          <w:szCs w:val="28"/>
        </w:rPr>
        <w:t xml:space="preserve">ный сайт администрации </w:t>
      </w:r>
      <w:r w:rsidR="00C053D5" w:rsidRPr="00C053D5">
        <w:rPr>
          <w:rFonts w:ascii="Times New Roman" w:eastAsia="Calibri" w:hAnsi="Times New Roman" w:cs="Times New Roman"/>
          <w:sz w:val="28"/>
          <w:szCs w:val="28"/>
        </w:rPr>
        <w:t>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 xml:space="preserve">Воронежской области в сети </w:t>
      </w:r>
      <w:r w:rsidR="00C053D5">
        <w:rPr>
          <w:rFonts w:ascii="Times New Roman" w:eastAsia="Calibri" w:hAnsi="Times New Roman" w:cs="Times New Roman"/>
          <w:sz w:val="28"/>
          <w:szCs w:val="28"/>
        </w:rPr>
        <w:t xml:space="preserve">Интернет: </w:t>
      </w:r>
      <w:proofErr w:type="spellStart"/>
      <w:r w:rsidR="00C053D5">
        <w:rPr>
          <w:rFonts w:ascii="Times New Roman" w:eastAsia="Calibri" w:hAnsi="Times New Roman" w:cs="Times New Roman"/>
          <w:sz w:val="28"/>
          <w:szCs w:val="28"/>
        </w:rPr>
        <w:t>www</w:t>
      </w:r>
      <w:proofErr w:type="spellEnd"/>
      <w:r w:rsidR="00C053D5">
        <w:rPr>
          <w:rFonts w:ascii="Times New Roman" w:eastAsia="Calibri" w:hAnsi="Times New Roman" w:cs="Times New Roman"/>
          <w:sz w:val="28"/>
          <w:szCs w:val="28"/>
        </w:rPr>
        <w:t>.</w:t>
      </w:r>
      <w:r w:rsidR="007A0C3D" w:rsidRPr="007A0C3D">
        <w:rPr>
          <w:rFonts w:ascii="Times New Roman" w:eastAsia="Calibri" w:hAnsi="Times New Roman" w:cs="Times New Roman"/>
          <w:sz w:val="28"/>
          <w:szCs w:val="28"/>
        </w:rPr>
        <w:t xml:space="preserve"> </w:t>
      </w:r>
      <w:r w:rsidR="007A0C3D" w:rsidRPr="007A0C3D">
        <w:rPr>
          <w:rFonts w:ascii="Times New Roman" w:eastAsia="Calibri" w:hAnsi="Times New Roman" w:cs="Times New Roman"/>
          <w:sz w:val="28"/>
          <w:szCs w:val="28"/>
          <w:lang w:val="en-US"/>
        </w:rPr>
        <w:t>http</w:t>
      </w:r>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vasil</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gb</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w:t>
      </w:r>
      <w:r w:rsidR="007A0C3D">
        <w:rPr>
          <w:rFonts w:ascii="Times New Roman" w:eastAsia="Calibri" w:hAnsi="Times New Roman" w:cs="Times New Roman"/>
          <w:sz w:val="28"/>
          <w:szCs w:val="28"/>
        </w:rPr>
        <w:t>ой почты администрации 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w:t>
      </w:r>
      <w:r w:rsidR="007A0C3D">
        <w:rPr>
          <w:rFonts w:ascii="Times New Roman" w:eastAsia="Calibri" w:hAnsi="Times New Roman" w:cs="Times New Roman"/>
          <w:sz w:val="28"/>
          <w:szCs w:val="28"/>
        </w:rPr>
        <w:t xml:space="preserve">ти: </w:t>
      </w:r>
      <w:proofErr w:type="spellStart"/>
      <w:r w:rsidR="007A0C3D" w:rsidRPr="007A0C3D">
        <w:rPr>
          <w:rFonts w:ascii="Times New Roman" w:eastAsia="Calibri" w:hAnsi="Times New Roman" w:cs="Times New Roman"/>
          <w:sz w:val="28"/>
          <w:szCs w:val="28"/>
        </w:rPr>
        <w:t>vasil</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grib</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govvrn</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w:t>
      </w:r>
      <w:r w:rsidR="007A0C3D">
        <w:rPr>
          <w:rFonts w:ascii="Times New Roman" w:eastAsia="Calibri" w:hAnsi="Times New Roman" w:cs="Times New Roman"/>
          <w:sz w:val="28"/>
          <w:szCs w:val="28"/>
        </w:rPr>
        <w:t xml:space="preserve">авок: </w:t>
      </w:r>
      <w:r w:rsidR="007A0C3D" w:rsidRPr="007A0C3D">
        <w:rPr>
          <w:rFonts w:ascii="Times New Roman" w:eastAsia="Calibri" w:hAnsi="Times New Roman" w:cs="Times New Roman"/>
          <w:sz w:val="28"/>
          <w:szCs w:val="28"/>
        </w:rPr>
        <w:t>84734849221.</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sidR="007A0C3D">
        <w:rPr>
          <w:rFonts w:ascii="Courier New" w:hAnsi="Courier New" w:cs="Courier New"/>
          <w:sz w:val="20"/>
          <w:szCs w:val="20"/>
        </w:rPr>
        <w:t xml:space="preserve"> </w:t>
      </w:r>
      <w:bookmarkStart w:id="0" w:name="_GoBack"/>
      <w:bookmarkEnd w:id="0"/>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Pr="008736CF" w:rsidRDefault="00CC0EB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3C2031" w:rsidRPr="00630241" w:rsidRDefault="003C203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3C2031" w:rsidRPr="00630241" w:rsidRDefault="003C203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3C2031" w:rsidRPr="00630241" w:rsidRDefault="003C2031"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3C2031" w:rsidRPr="00CD61F5" w:rsidRDefault="003C2031"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3C2031" w:rsidRPr="00CD61F5" w:rsidRDefault="003C2031"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3C2031" w:rsidRPr="007022FB" w:rsidRDefault="003C203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3C2031" w:rsidRPr="007022FB" w:rsidRDefault="003C203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3C2031"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3C2031" w:rsidRPr="005D312C" w:rsidRDefault="003C2031" w:rsidP="00567BF2">
                  <w:pPr>
                    <w:jc w:val="center"/>
                    <w:rPr>
                      <w:sz w:val="26"/>
                      <w:szCs w:val="26"/>
                    </w:rPr>
                  </w:pPr>
                  <w:proofErr w:type="spellStart"/>
                  <w:r w:rsidRPr="005D312C">
                    <w:rPr>
                      <w:rFonts w:eastAsia="Times New Roman"/>
                      <w:sz w:val="26"/>
                      <w:szCs w:val="26"/>
                      <w:lang w:eastAsia="ru-RU"/>
                    </w:rPr>
                    <w:t>Подписаниеуполномоченным</w:t>
                  </w:r>
                  <w:proofErr w:type="spellEnd"/>
                  <w:r w:rsidRPr="005D312C">
                    <w:rPr>
                      <w:rFonts w:eastAsia="Times New Roman"/>
                      <w:sz w:val="26"/>
                      <w:szCs w:val="26"/>
                      <w:lang w:eastAsia="ru-RU"/>
                    </w:rPr>
                    <w:t xml:space="preserve">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2031"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3C2031"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3C2031" w:rsidRPr="005D312C" w:rsidRDefault="003C203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 xml:space="preserve">о выдаче разрешения на осуществление </w:t>
                  </w:r>
                  <w:proofErr w:type="gramStart"/>
                  <w:r>
                    <w:rPr>
                      <w:rFonts w:eastAsia="Times New Roman"/>
                      <w:sz w:val="26"/>
                      <w:szCs w:val="26"/>
                      <w:lang w:eastAsia="ru-RU"/>
                    </w:rPr>
                    <w:t>земляных</w:t>
                  </w:r>
                  <w:proofErr w:type="gramEnd"/>
                  <w:r>
                    <w:rPr>
                      <w:rFonts w:eastAsia="Times New Roman"/>
                      <w:sz w:val="26"/>
                      <w:szCs w:val="26"/>
                      <w:lang w:eastAsia="ru-RU"/>
                    </w:rPr>
                    <w:t xml:space="preserve"> </w:t>
                  </w:r>
                  <w:proofErr w:type="spellStart"/>
                  <w:r>
                    <w:rPr>
                      <w:rFonts w:eastAsia="Times New Roman"/>
                      <w:sz w:val="26"/>
                      <w:szCs w:val="26"/>
                      <w:lang w:eastAsia="ru-RU"/>
                    </w:rPr>
                    <w:t>работ</w:t>
                  </w:r>
                  <w:r w:rsidRPr="005D312C">
                    <w:rPr>
                      <w:rFonts w:eastAsia="Times New Roman"/>
                      <w:sz w:val="26"/>
                      <w:szCs w:val="26"/>
                      <w:lang w:eastAsia="ru-RU"/>
                    </w:rPr>
                    <w:t>либо</w:t>
                  </w:r>
                  <w:proofErr w:type="spellEnd"/>
                  <w:r w:rsidRPr="005D312C">
                    <w:rPr>
                      <w:rFonts w:eastAsia="Times New Roman"/>
                      <w:sz w:val="26"/>
                      <w:szCs w:val="26"/>
                      <w:lang w:eastAsia="ru-RU"/>
                    </w:rPr>
                    <w:t xml:space="preserve">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3C2031"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3C2031" w:rsidRPr="005D312C" w:rsidRDefault="003C2031"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3C2031" w:rsidRPr="005D312C" w:rsidRDefault="003C203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Default="00813CF7" w:rsidP="00567BF2">
      <w:pPr>
        <w:spacing w:after="0" w:line="240" w:lineRule="auto"/>
        <w:rPr>
          <w:rFonts w:ascii="Times New Roman" w:eastAsia="Times New Roman" w:hAnsi="Times New Roman" w:cs="Times New Roman"/>
          <w:sz w:val="28"/>
          <w:szCs w:val="28"/>
          <w:lang w:eastAsia="ru-RU"/>
        </w:rPr>
      </w:pPr>
    </w:p>
    <w:p w:rsidR="00813CF7" w:rsidRPr="00567BF2" w:rsidRDefault="00813CF7" w:rsidP="00567BF2">
      <w:pPr>
        <w:spacing w:after="0" w:line="240" w:lineRule="auto"/>
        <w:rPr>
          <w:rFonts w:ascii="Times New Roman" w:eastAsia="Times New Roman" w:hAnsi="Times New Roman" w:cs="Times New Roman"/>
          <w:sz w:val="28"/>
          <w:szCs w:val="28"/>
          <w:lang w:eastAsia="ru-RU"/>
        </w:rPr>
      </w:pPr>
    </w:p>
    <w:p w:rsidR="00770005" w:rsidRPr="008736CF" w:rsidRDefault="00770005" w:rsidP="0077000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08D" w:rsidRDefault="006D508D" w:rsidP="00567BF2">
      <w:pPr>
        <w:spacing w:after="0" w:line="240" w:lineRule="auto"/>
      </w:pPr>
      <w:r>
        <w:separator/>
      </w:r>
    </w:p>
  </w:endnote>
  <w:endnote w:type="continuationSeparator" w:id="0">
    <w:p w:rsidR="006D508D" w:rsidRDefault="006D508D"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08D" w:rsidRDefault="006D508D" w:rsidP="00567BF2">
      <w:pPr>
        <w:spacing w:after="0" w:line="240" w:lineRule="auto"/>
      </w:pPr>
      <w:r>
        <w:separator/>
      </w:r>
    </w:p>
  </w:footnote>
  <w:footnote w:type="continuationSeparator" w:id="0">
    <w:p w:rsidR="006D508D" w:rsidRDefault="006D508D"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300721"/>
    <w:rsid w:val="003041A7"/>
    <w:rsid w:val="00324FCC"/>
    <w:rsid w:val="00360BFC"/>
    <w:rsid w:val="0036503C"/>
    <w:rsid w:val="003776BE"/>
    <w:rsid w:val="00380B8A"/>
    <w:rsid w:val="00380EC4"/>
    <w:rsid w:val="003961C7"/>
    <w:rsid w:val="003C2031"/>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2C4D"/>
    <w:rsid w:val="00567BF2"/>
    <w:rsid w:val="005A1295"/>
    <w:rsid w:val="005A2CF9"/>
    <w:rsid w:val="005D4E05"/>
    <w:rsid w:val="0060325F"/>
    <w:rsid w:val="00622E4B"/>
    <w:rsid w:val="006342FD"/>
    <w:rsid w:val="00636549"/>
    <w:rsid w:val="006419F3"/>
    <w:rsid w:val="0065225D"/>
    <w:rsid w:val="006605A1"/>
    <w:rsid w:val="00661A8C"/>
    <w:rsid w:val="0067702F"/>
    <w:rsid w:val="00686430"/>
    <w:rsid w:val="00687C39"/>
    <w:rsid w:val="00692EBA"/>
    <w:rsid w:val="006A2B74"/>
    <w:rsid w:val="006C016D"/>
    <w:rsid w:val="006D508D"/>
    <w:rsid w:val="006F1AD9"/>
    <w:rsid w:val="007268EC"/>
    <w:rsid w:val="007309CF"/>
    <w:rsid w:val="007371F8"/>
    <w:rsid w:val="007425A2"/>
    <w:rsid w:val="007543F2"/>
    <w:rsid w:val="007614EB"/>
    <w:rsid w:val="00770005"/>
    <w:rsid w:val="00795980"/>
    <w:rsid w:val="007A0988"/>
    <w:rsid w:val="007A0C3D"/>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742E2"/>
    <w:rsid w:val="00B92F0E"/>
    <w:rsid w:val="00BA29A4"/>
    <w:rsid w:val="00BE58C4"/>
    <w:rsid w:val="00BE79BF"/>
    <w:rsid w:val="00C053D5"/>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8"/>
        <o:r id="V:Rule5" type="connector" idref="#Прямая со стрелкой 9"/>
        <o:r id="V:Rule6" type="connector" idref="#Прямая со стрелкой 5"/>
        <o:r id="V:Rule7" type="connector" idref="#Прямая со стрелкой 7"/>
        <o:r id="V:Rule8" type="connector" idref="#Прямая со стрелкой 3"/>
        <o:r id="V:Rule9" type="connector" idref="#Прямая со стрелкой 1"/>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6994-5863-4E10-9828-7B8EDD49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29</Pages>
  <Words>9398</Words>
  <Characters>53573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3</cp:revision>
  <cp:lastPrinted>2016-02-18T12:17:00Z</cp:lastPrinted>
  <dcterms:created xsi:type="dcterms:W3CDTF">2016-05-04T11:39:00Z</dcterms:created>
  <dcterms:modified xsi:type="dcterms:W3CDTF">2016-05-13T12:39:00Z</dcterms:modified>
</cp:coreProperties>
</file>