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BA" w:rsidRPr="00FA46BA" w:rsidRDefault="00FA46BA" w:rsidP="00FA46BA">
      <w:pPr>
        <w:snapToGrid w:val="0"/>
        <w:spacing w:after="0" w:line="240" w:lineRule="auto"/>
        <w:jc w:val="center"/>
        <w:rPr>
          <w:rFonts w:ascii="Times New Roman" w:eastAsia="Times New Roman" w:hAnsi="Times New Roman" w:cs="Times New Roman"/>
          <w:b/>
          <w:caps/>
          <w:sz w:val="28"/>
          <w:szCs w:val="28"/>
          <w:lang w:eastAsia="ar-SA"/>
        </w:rPr>
      </w:pPr>
      <w:r w:rsidRPr="00FA46BA">
        <w:rPr>
          <w:rFonts w:ascii="Times New Roman" w:eastAsia="Times New Roman" w:hAnsi="Times New Roman" w:cs="Times New Roman"/>
          <w:b/>
          <w:caps/>
          <w:sz w:val="28"/>
          <w:szCs w:val="28"/>
          <w:lang w:eastAsia="ar-SA"/>
        </w:rPr>
        <w:t xml:space="preserve">АДМИНИСТРАЦИЯ </w:t>
      </w:r>
    </w:p>
    <w:p w:rsidR="00FA46BA" w:rsidRPr="00FA46BA" w:rsidRDefault="00FA46BA" w:rsidP="00FA46BA">
      <w:pPr>
        <w:snapToGrid w:val="0"/>
        <w:spacing w:after="0" w:line="240" w:lineRule="auto"/>
        <w:jc w:val="center"/>
        <w:rPr>
          <w:rFonts w:ascii="Times New Roman" w:eastAsia="Times New Roman" w:hAnsi="Times New Roman" w:cs="Times New Roman"/>
          <w:b/>
          <w:caps/>
          <w:sz w:val="28"/>
          <w:szCs w:val="28"/>
          <w:lang w:eastAsia="ar-SA"/>
        </w:rPr>
      </w:pPr>
      <w:r w:rsidRPr="00FA46BA">
        <w:rPr>
          <w:rFonts w:ascii="Times New Roman" w:eastAsia="Times New Roman" w:hAnsi="Times New Roman" w:cs="Times New Roman"/>
          <w:b/>
          <w:caps/>
          <w:sz w:val="28"/>
          <w:szCs w:val="28"/>
          <w:lang w:eastAsia="ar-SA"/>
        </w:rPr>
        <w:t xml:space="preserve">Васильевского СЕЛЬСКОГО ПОСЕЛЕНИЯ </w:t>
      </w:r>
    </w:p>
    <w:p w:rsidR="00FA46BA" w:rsidRPr="00FA46BA" w:rsidRDefault="00FA46BA" w:rsidP="00FA46BA">
      <w:pPr>
        <w:snapToGrid w:val="0"/>
        <w:spacing w:after="0" w:line="240" w:lineRule="auto"/>
        <w:jc w:val="center"/>
        <w:rPr>
          <w:rFonts w:ascii="Times New Roman" w:eastAsia="Times New Roman" w:hAnsi="Times New Roman" w:cs="Times New Roman"/>
          <w:b/>
          <w:caps/>
          <w:sz w:val="28"/>
          <w:szCs w:val="28"/>
          <w:lang w:eastAsia="ar-SA"/>
        </w:rPr>
      </w:pPr>
      <w:r w:rsidRPr="00FA46BA">
        <w:rPr>
          <w:rFonts w:ascii="Times New Roman" w:eastAsia="Times New Roman" w:hAnsi="Times New Roman" w:cs="Times New Roman"/>
          <w:b/>
          <w:caps/>
          <w:sz w:val="28"/>
          <w:szCs w:val="28"/>
          <w:lang w:eastAsia="ar-SA"/>
        </w:rPr>
        <w:t>ГРИБАНОВСКОГО МУНИЦИПАЛЬНОГО РАЙОНА</w:t>
      </w:r>
    </w:p>
    <w:p w:rsidR="00FA46BA" w:rsidRPr="00FA46BA" w:rsidRDefault="00FA46BA" w:rsidP="00FA46BA">
      <w:pPr>
        <w:snapToGrid w:val="0"/>
        <w:spacing w:after="0" w:line="240" w:lineRule="auto"/>
        <w:jc w:val="center"/>
        <w:rPr>
          <w:rFonts w:ascii="Times New Roman" w:eastAsia="Times New Roman" w:hAnsi="Times New Roman" w:cs="Times New Roman"/>
          <w:b/>
          <w:caps/>
          <w:sz w:val="28"/>
          <w:szCs w:val="28"/>
          <w:lang w:eastAsia="ar-SA"/>
        </w:rPr>
      </w:pPr>
      <w:r w:rsidRPr="00FA46BA">
        <w:rPr>
          <w:rFonts w:ascii="Times New Roman" w:eastAsia="Times New Roman" w:hAnsi="Times New Roman" w:cs="Times New Roman"/>
          <w:b/>
          <w:caps/>
          <w:sz w:val="28"/>
          <w:szCs w:val="28"/>
          <w:lang w:eastAsia="ar-SA"/>
        </w:rPr>
        <w:t>ВОРОНЕЖСКОЙ  ОБЛАСТИ</w:t>
      </w:r>
    </w:p>
    <w:p w:rsidR="00FA46BA" w:rsidRPr="00FA46BA" w:rsidRDefault="00FA46BA" w:rsidP="00FA46BA">
      <w:pPr>
        <w:snapToGrid w:val="0"/>
        <w:spacing w:after="0" w:line="240" w:lineRule="auto"/>
        <w:jc w:val="center"/>
        <w:rPr>
          <w:rFonts w:ascii="Times New Roman" w:eastAsia="Times New Roman" w:hAnsi="Times New Roman" w:cs="Times New Roman"/>
          <w:b/>
          <w:caps/>
          <w:sz w:val="28"/>
          <w:szCs w:val="28"/>
          <w:lang w:eastAsia="ar-SA"/>
        </w:rPr>
      </w:pPr>
    </w:p>
    <w:p w:rsidR="00FA46BA" w:rsidRPr="00FA46BA" w:rsidRDefault="00FA46BA" w:rsidP="00FA46BA">
      <w:pPr>
        <w:snapToGrid w:val="0"/>
        <w:spacing w:after="0" w:line="240" w:lineRule="auto"/>
        <w:jc w:val="center"/>
        <w:rPr>
          <w:rFonts w:ascii="Times New Roman" w:eastAsia="Times New Roman" w:hAnsi="Times New Roman" w:cs="Times New Roman"/>
          <w:b/>
          <w:caps/>
          <w:sz w:val="28"/>
          <w:szCs w:val="28"/>
          <w:lang w:eastAsia="ar-SA"/>
        </w:rPr>
      </w:pPr>
      <w:r w:rsidRPr="00FA46BA">
        <w:rPr>
          <w:rFonts w:ascii="Times New Roman" w:eastAsia="Times New Roman" w:hAnsi="Times New Roman" w:cs="Times New Roman"/>
          <w:b/>
          <w:caps/>
          <w:sz w:val="28"/>
          <w:szCs w:val="28"/>
          <w:lang w:eastAsia="ar-SA"/>
        </w:rPr>
        <w:t>ПОСТАНОВЛЕНИЕ</w:t>
      </w:r>
    </w:p>
    <w:p w:rsidR="00FA46BA" w:rsidRPr="00FA46BA" w:rsidRDefault="00FA46BA" w:rsidP="00FA46BA">
      <w:pPr>
        <w:spacing w:after="0" w:line="240" w:lineRule="auto"/>
        <w:ind w:firstLine="567"/>
        <w:jc w:val="center"/>
        <w:rPr>
          <w:rFonts w:ascii="Times New Roman" w:eastAsia="Times New Roman" w:hAnsi="Times New Roman" w:cs="Times New Roman"/>
          <w:b/>
          <w:sz w:val="28"/>
          <w:szCs w:val="28"/>
          <w:lang w:eastAsia="ru-RU"/>
        </w:rPr>
      </w:pPr>
    </w:p>
    <w:p w:rsidR="00FA46BA" w:rsidRPr="00FA46BA" w:rsidRDefault="00275D66" w:rsidP="00FA46BA">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12</w:t>
      </w:r>
      <w:r w:rsidR="003A37E8">
        <w:rPr>
          <w:rFonts w:ascii="Times New Roman" w:eastAsia="Times New Roman" w:hAnsi="Times New Roman" w:cs="Times New Roman"/>
          <w:sz w:val="28"/>
          <w:szCs w:val="28"/>
          <w:lang w:eastAsia="ar-SA"/>
        </w:rPr>
        <w:t>.01.2016 г.  № 6</w:t>
      </w:r>
      <w:r w:rsidR="00FA46BA" w:rsidRPr="00FA46BA">
        <w:rPr>
          <w:rFonts w:ascii="Times New Roman" w:eastAsia="Times New Roman" w:hAnsi="Times New Roman" w:cs="Times New Roman"/>
          <w:sz w:val="28"/>
          <w:szCs w:val="28"/>
          <w:lang w:eastAsia="ar-SA"/>
        </w:rPr>
        <w:t xml:space="preserve">               </w:t>
      </w:r>
    </w:p>
    <w:p w:rsidR="00FA46BA" w:rsidRPr="00FA46BA" w:rsidRDefault="00FA46BA" w:rsidP="00FA46BA">
      <w:pPr>
        <w:spacing w:after="0" w:line="240" w:lineRule="auto"/>
        <w:ind w:left="-1276" w:right="4536" w:firstLine="1276"/>
        <w:jc w:val="both"/>
        <w:rPr>
          <w:rFonts w:ascii="Times New Roman" w:eastAsia="Times New Roman" w:hAnsi="Times New Roman" w:cs="Times New Roman"/>
          <w:sz w:val="28"/>
          <w:szCs w:val="28"/>
          <w:lang w:eastAsia="ar-SA"/>
        </w:rPr>
      </w:pPr>
      <w:r w:rsidRPr="00FA46BA">
        <w:rPr>
          <w:rFonts w:ascii="Times New Roman" w:eastAsia="Times New Roman" w:hAnsi="Times New Roman" w:cs="Times New Roman"/>
          <w:sz w:val="28"/>
          <w:szCs w:val="28"/>
          <w:lang w:eastAsia="ar-SA"/>
        </w:rPr>
        <w:t xml:space="preserve"> с. Васильевка</w:t>
      </w:r>
    </w:p>
    <w:p w:rsidR="00FA46BA" w:rsidRPr="00FA46BA" w:rsidRDefault="00FA46BA" w:rsidP="00FA46BA">
      <w:pPr>
        <w:spacing w:after="0" w:line="240" w:lineRule="auto"/>
        <w:ind w:right="4536"/>
        <w:jc w:val="both"/>
        <w:rPr>
          <w:rFonts w:ascii="Times New Roman" w:eastAsia="SimSun" w:hAnsi="Times New Roman" w:cs="Times New Roman"/>
          <w:kern w:val="1"/>
          <w:sz w:val="28"/>
          <w:szCs w:val="28"/>
          <w:lang w:eastAsia="hi-IN" w:bidi="hi-IN"/>
        </w:rPr>
      </w:pPr>
    </w:p>
    <w:p w:rsidR="00FA46BA" w:rsidRPr="00FA46BA" w:rsidRDefault="00FA46BA" w:rsidP="00FA46BA">
      <w:pPr>
        <w:suppressAutoHyphens/>
        <w:autoSpaceDE w:val="0"/>
        <w:spacing w:after="0" w:line="240" w:lineRule="auto"/>
        <w:ind w:right="4988"/>
        <w:jc w:val="both"/>
        <w:rPr>
          <w:rFonts w:ascii="Times New Roman" w:eastAsia="SimSun" w:hAnsi="Times New Roman" w:cs="Times New Roman"/>
          <w:b/>
          <w:bCs/>
          <w:kern w:val="1"/>
          <w:sz w:val="28"/>
          <w:szCs w:val="20"/>
          <w:lang w:eastAsia="hi-IN" w:bidi="hi-IN"/>
        </w:rPr>
      </w:pPr>
      <w:r w:rsidRPr="00FA46BA">
        <w:rPr>
          <w:rFonts w:ascii="Times New Roman" w:eastAsia="SimSun" w:hAnsi="Times New Roman" w:cs="Times New Roman"/>
          <w:b/>
          <w:bCs/>
          <w:kern w:val="1"/>
          <w:sz w:val="28"/>
          <w:szCs w:val="20"/>
          <w:lang w:eastAsia="hi-IN" w:bidi="hi-IN"/>
        </w:rPr>
        <w:t xml:space="preserve">Об утверждении административного регламента администрации Васильевского </w:t>
      </w:r>
      <w:bookmarkStart w:id="0" w:name="_GoBack"/>
      <w:bookmarkEnd w:id="0"/>
      <w:r w:rsidRPr="00FA46BA">
        <w:rPr>
          <w:rFonts w:ascii="Times New Roman" w:eastAsia="SimSun" w:hAnsi="Times New Roman" w:cs="Times New Roman"/>
          <w:b/>
          <w:bCs/>
          <w:kern w:val="1"/>
          <w:sz w:val="28"/>
          <w:szCs w:val="20"/>
          <w:lang w:eastAsia="hi-IN" w:bidi="hi-IN"/>
        </w:rPr>
        <w:t xml:space="preserve">сельского поселения по предоставлению муниципальной услуги </w:t>
      </w:r>
      <w:r w:rsidRPr="00FA46BA">
        <w:rPr>
          <w:rFonts w:ascii="Times New Roman" w:eastAsia="SimSun" w:hAnsi="Times New Roman" w:cs="Times New Roman"/>
          <w:b/>
          <w:bCs/>
          <w:kern w:val="1"/>
          <w:sz w:val="28"/>
          <w:szCs w:val="28"/>
          <w:lang w:eastAsia="hi-IN" w:bidi="hi-IN"/>
        </w:rPr>
        <w:t>«</w:t>
      </w:r>
      <w:r w:rsidRPr="00FA46BA">
        <w:rPr>
          <w:rFonts w:ascii="Times New Roman" w:eastAsia="Times New Roman" w:hAnsi="Times New Roman" w:cs="Times New Roman"/>
          <w:b/>
          <w:bCs/>
          <w:sz w:val="28"/>
          <w:szCs w:val="28"/>
          <w:lang w:eastAsia="ru-RU"/>
        </w:rPr>
        <w:t>Принятие на учет граждан, претендующих на бесплатное предоставление земельных участков</w:t>
      </w:r>
      <w:r w:rsidRPr="00FA46BA">
        <w:rPr>
          <w:rFonts w:ascii="Times New Roman" w:eastAsia="SimSun" w:hAnsi="Times New Roman" w:cs="Times New Roman"/>
          <w:b/>
          <w:bCs/>
          <w:kern w:val="1"/>
          <w:sz w:val="28"/>
          <w:szCs w:val="20"/>
          <w:lang w:eastAsia="hi-IN" w:bidi="hi-IN"/>
        </w:rPr>
        <w:t>»</w:t>
      </w:r>
    </w:p>
    <w:p w:rsidR="00FA46BA" w:rsidRPr="00FA46BA" w:rsidRDefault="00FA46BA" w:rsidP="00FA46BA">
      <w:pPr>
        <w:spacing w:after="0" w:line="360" w:lineRule="auto"/>
        <w:ind w:right="4988" w:firstLine="567"/>
        <w:jc w:val="both"/>
        <w:rPr>
          <w:rFonts w:ascii="Times New Roman" w:eastAsia="Times New Roman" w:hAnsi="Times New Roman" w:cs="Times New Roman"/>
          <w:sz w:val="28"/>
          <w:szCs w:val="28"/>
          <w:lang w:eastAsia="ru-RU"/>
        </w:rPr>
      </w:pPr>
    </w:p>
    <w:p w:rsidR="00FA46BA" w:rsidRPr="00FA46BA" w:rsidRDefault="00FA46BA" w:rsidP="00FA46BA">
      <w:pPr>
        <w:spacing w:after="0" w:line="200" w:lineRule="atLeast"/>
        <w:ind w:firstLine="708"/>
        <w:jc w:val="both"/>
        <w:rPr>
          <w:rFonts w:ascii="Times New Roman" w:eastAsia="Times New Roman" w:hAnsi="Times New Roman" w:cs="Times New Roman"/>
          <w:sz w:val="28"/>
          <w:szCs w:val="28"/>
          <w:lang w:eastAsia="ru-RU"/>
        </w:rPr>
      </w:pPr>
      <w:r w:rsidRPr="00FA46BA">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A46BA" w:rsidRPr="00FA46BA" w:rsidRDefault="00FA46BA" w:rsidP="00FA46BA">
      <w:pPr>
        <w:spacing w:after="0" w:line="200" w:lineRule="atLeast"/>
        <w:ind w:firstLine="567"/>
        <w:jc w:val="center"/>
        <w:rPr>
          <w:rFonts w:ascii="Times New Roman" w:eastAsia="Times New Roman" w:hAnsi="Times New Roman" w:cs="Times New Roman"/>
          <w:sz w:val="28"/>
          <w:szCs w:val="28"/>
          <w:lang w:eastAsia="ru-RU"/>
        </w:rPr>
      </w:pPr>
    </w:p>
    <w:p w:rsidR="00FA46BA" w:rsidRPr="00FA46BA" w:rsidRDefault="00FA46BA" w:rsidP="00FA46BA">
      <w:pPr>
        <w:spacing w:after="0" w:line="200" w:lineRule="atLeast"/>
        <w:ind w:firstLine="567"/>
        <w:jc w:val="center"/>
        <w:rPr>
          <w:rFonts w:ascii="Times New Roman" w:eastAsia="Times New Roman" w:hAnsi="Times New Roman" w:cs="Times New Roman"/>
          <w:sz w:val="28"/>
          <w:szCs w:val="28"/>
          <w:lang w:eastAsia="ru-RU"/>
        </w:rPr>
      </w:pPr>
      <w:r w:rsidRPr="00FA46BA">
        <w:rPr>
          <w:rFonts w:ascii="Times New Roman" w:eastAsia="Times New Roman" w:hAnsi="Times New Roman" w:cs="Times New Roman"/>
          <w:sz w:val="28"/>
          <w:szCs w:val="28"/>
          <w:lang w:eastAsia="ru-RU"/>
        </w:rPr>
        <w:t>ПОСТАНОВЛЯЕТ:</w:t>
      </w:r>
    </w:p>
    <w:p w:rsidR="00FA46BA" w:rsidRPr="00FA46BA" w:rsidRDefault="00FA46BA" w:rsidP="00FA46BA">
      <w:pPr>
        <w:spacing w:after="0" w:line="200" w:lineRule="atLeast"/>
        <w:ind w:firstLine="567"/>
        <w:jc w:val="center"/>
        <w:rPr>
          <w:rFonts w:ascii="Times New Roman" w:eastAsia="Times New Roman" w:hAnsi="Times New Roman" w:cs="Times New Roman"/>
          <w:sz w:val="28"/>
          <w:szCs w:val="28"/>
          <w:lang w:eastAsia="ru-RU"/>
        </w:rPr>
      </w:pPr>
    </w:p>
    <w:p w:rsidR="00FA46BA" w:rsidRPr="00FA46BA" w:rsidRDefault="00FA46BA" w:rsidP="00FA46BA">
      <w:pPr>
        <w:suppressAutoHyphens/>
        <w:autoSpaceDE w:val="0"/>
        <w:spacing w:after="0" w:line="240" w:lineRule="auto"/>
        <w:ind w:right="27"/>
        <w:jc w:val="both"/>
        <w:rPr>
          <w:rFonts w:ascii="Times New Roman" w:eastAsia="Arial" w:hAnsi="Times New Roman" w:cs="Times New Roman"/>
          <w:bCs/>
          <w:sz w:val="28"/>
          <w:szCs w:val="28"/>
          <w:lang w:eastAsia="ar-SA"/>
        </w:rPr>
      </w:pPr>
      <w:r w:rsidRPr="00FA46BA">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FA46BA">
        <w:rPr>
          <w:rFonts w:ascii="Times New Roman" w:eastAsia="SimSun" w:hAnsi="Times New Roman" w:cs="Times New Roman"/>
          <w:b/>
          <w:bCs/>
          <w:kern w:val="1"/>
          <w:sz w:val="28"/>
          <w:szCs w:val="20"/>
          <w:lang w:eastAsia="hi-IN" w:bidi="hi-IN"/>
        </w:rPr>
        <w:t xml:space="preserve"> </w:t>
      </w:r>
      <w:r w:rsidRPr="00FA46BA">
        <w:rPr>
          <w:rFonts w:ascii="Times New Roman" w:eastAsia="SimSun" w:hAnsi="Times New Roman" w:cs="Times New Roman"/>
          <w:bCs/>
          <w:kern w:val="1"/>
          <w:sz w:val="28"/>
          <w:szCs w:val="20"/>
          <w:lang w:eastAsia="hi-IN" w:bidi="hi-IN"/>
        </w:rPr>
        <w:t xml:space="preserve">администрации Васильевского сельского поселения </w:t>
      </w:r>
      <w:r w:rsidRPr="00FA46BA">
        <w:rPr>
          <w:rFonts w:ascii="Times New Roman" w:eastAsia="Arial" w:hAnsi="Times New Roman" w:cs="Times New Roman"/>
          <w:bCs/>
          <w:sz w:val="28"/>
          <w:szCs w:val="28"/>
          <w:lang w:eastAsia="ar-SA"/>
        </w:rPr>
        <w:t>по предоставлению муниципальной услуги «</w:t>
      </w:r>
      <w:r w:rsidRPr="00FA46BA">
        <w:rPr>
          <w:rFonts w:ascii="Times New Roman" w:eastAsia="Times New Roman" w:hAnsi="Times New Roman" w:cs="Times New Roman"/>
          <w:bCs/>
          <w:sz w:val="28"/>
          <w:szCs w:val="28"/>
          <w:lang w:eastAsia="ru-RU"/>
        </w:rPr>
        <w:t>Принятие на учет граждан, претендующих на бесплатное предоставление земельных участков</w:t>
      </w:r>
      <w:r w:rsidRPr="00FA46BA">
        <w:rPr>
          <w:rFonts w:ascii="Times New Roman" w:eastAsia="SimSun" w:hAnsi="Times New Roman" w:cs="Times New Roman"/>
          <w:bCs/>
          <w:kern w:val="1"/>
          <w:sz w:val="28"/>
          <w:szCs w:val="20"/>
          <w:lang w:eastAsia="hi-IN" w:bidi="hi-IN"/>
        </w:rPr>
        <w:t>»</w:t>
      </w:r>
      <w:r w:rsidRPr="00FA46BA">
        <w:rPr>
          <w:rFonts w:ascii="Times New Roman" w:eastAsia="Arial" w:hAnsi="Times New Roman" w:cs="Times New Roman"/>
          <w:bCs/>
          <w:sz w:val="28"/>
          <w:szCs w:val="28"/>
          <w:lang w:eastAsia="ar-SA"/>
        </w:rPr>
        <w:t>.</w:t>
      </w:r>
    </w:p>
    <w:p w:rsidR="00FA46BA" w:rsidRPr="00FA46BA" w:rsidRDefault="00FA46BA" w:rsidP="00FA46BA">
      <w:pPr>
        <w:spacing w:after="0" w:line="200" w:lineRule="atLeast"/>
        <w:jc w:val="both"/>
        <w:rPr>
          <w:rFonts w:ascii="Times New Roman" w:eastAsia="Times New Roman" w:hAnsi="Times New Roman" w:cs="Times New Roman"/>
          <w:sz w:val="28"/>
          <w:szCs w:val="28"/>
          <w:lang w:eastAsia="ru-RU"/>
        </w:rPr>
      </w:pPr>
      <w:r w:rsidRPr="00FA46BA">
        <w:rPr>
          <w:rFonts w:ascii="Times New Roman" w:eastAsia="Times New Roman" w:hAnsi="Times New Roman" w:cs="Times New Roman"/>
          <w:sz w:val="28"/>
          <w:szCs w:val="28"/>
          <w:lang w:eastAsia="ru-RU"/>
        </w:rPr>
        <w:t xml:space="preserve">          2. Контроль исполнения настоящего постановления оставляю за собой.</w:t>
      </w:r>
    </w:p>
    <w:p w:rsidR="00FA46BA" w:rsidRPr="00FA46BA" w:rsidRDefault="00FA46BA" w:rsidP="00FA46BA">
      <w:pPr>
        <w:spacing w:after="0" w:line="200" w:lineRule="atLeast"/>
        <w:ind w:left="360" w:firstLine="567"/>
        <w:jc w:val="both"/>
        <w:rPr>
          <w:rFonts w:ascii="Times New Roman" w:eastAsia="Times New Roman" w:hAnsi="Times New Roman" w:cs="Times New Roman"/>
          <w:sz w:val="28"/>
          <w:szCs w:val="28"/>
          <w:lang w:eastAsia="ru-RU"/>
        </w:rPr>
      </w:pPr>
    </w:p>
    <w:p w:rsidR="00FA46BA" w:rsidRDefault="00FA46BA" w:rsidP="00FA46BA">
      <w:pPr>
        <w:spacing w:after="0" w:line="200" w:lineRule="atLeast"/>
        <w:jc w:val="both"/>
        <w:rPr>
          <w:rFonts w:ascii="Times New Roman" w:eastAsia="Times New Roman" w:hAnsi="Times New Roman" w:cs="Times New Roman"/>
          <w:sz w:val="28"/>
          <w:szCs w:val="28"/>
          <w:lang w:eastAsia="ru-RU"/>
        </w:rPr>
      </w:pPr>
    </w:p>
    <w:p w:rsidR="00FA46BA" w:rsidRDefault="00FA46BA" w:rsidP="00FA46BA">
      <w:pPr>
        <w:spacing w:after="0" w:line="200" w:lineRule="atLeast"/>
        <w:jc w:val="both"/>
        <w:rPr>
          <w:rFonts w:ascii="Times New Roman" w:eastAsia="Times New Roman" w:hAnsi="Times New Roman" w:cs="Times New Roman"/>
          <w:sz w:val="28"/>
          <w:szCs w:val="28"/>
          <w:lang w:eastAsia="ru-RU"/>
        </w:rPr>
      </w:pPr>
    </w:p>
    <w:p w:rsidR="00FA46BA" w:rsidRPr="00FA46BA" w:rsidRDefault="00FA46BA" w:rsidP="00FA46BA">
      <w:pPr>
        <w:spacing w:after="0" w:line="200" w:lineRule="atLeast"/>
        <w:jc w:val="both"/>
        <w:rPr>
          <w:rFonts w:ascii="Times New Roman" w:eastAsia="Times New Roman" w:hAnsi="Times New Roman" w:cs="Times New Roman"/>
          <w:sz w:val="28"/>
          <w:szCs w:val="28"/>
          <w:lang w:eastAsia="ru-RU"/>
        </w:rPr>
      </w:pPr>
      <w:r w:rsidRPr="00FA46BA">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FA46BA">
        <w:rPr>
          <w:rFonts w:ascii="Times New Roman" w:eastAsia="Times New Roman" w:hAnsi="Times New Roman" w:cs="Times New Roman"/>
          <w:sz w:val="28"/>
          <w:szCs w:val="28"/>
          <w:lang w:eastAsia="ru-RU"/>
        </w:rPr>
        <w:t xml:space="preserve">Н.М. Степина                                                           </w:t>
      </w:r>
    </w:p>
    <w:p w:rsidR="00FA46BA" w:rsidRPr="00FA46BA" w:rsidRDefault="00FA46BA" w:rsidP="00FA46BA">
      <w:pPr>
        <w:spacing w:after="0" w:line="240" w:lineRule="auto"/>
        <w:ind w:left="5103"/>
        <w:jc w:val="both"/>
        <w:rPr>
          <w:rFonts w:ascii="Times New Roman" w:eastAsia="Times New Roman" w:hAnsi="Times New Roman" w:cs="Times New Roman"/>
          <w:sz w:val="28"/>
          <w:szCs w:val="28"/>
          <w:lang w:eastAsia="ru-RU"/>
        </w:rPr>
      </w:pPr>
    </w:p>
    <w:p w:rsidR="00FA46BA" w:rsidRPr="00FA46BA" w:rsidRDefault="00FA46BA" w:rsidP="00FA46BA">
      <w:pPr>
        <w:spacing w:after="0" w:line="240" w:lineRule="auto"/>
        <w:ind w:left="5103"/>
        <w:jc w:val="both"/>
        <w:rPr>
          <w:rFonts w:ascii="Times New Roman" w:eastAsia="Times New Roman" w:hAnsi="Times New Roman" w:cs="Times New Roman"/>
          <w:sz w:val="28"/>
          <w:szCs w:val="28"/>
          <w:lang w:eastAsia="ru-RU"/>
        </w:rPr>
      </w:pPr>
    </w:p>
    <w:p w:rsidR="00FA46BA" w:rsidRPr="00FA46BA" w:rsidRDefault="00FA46BA" w:rsidP="00FA46BA">
      <w:pPr>
        <w:spacing w:after="0" w:line="240" w:lineRule="auto"/>
        <w:ind w:left="5103"/>
        <w:jc w:val="both"/>
        <w:rPr>
          <w:rFonts w:ascii="Times New Roman" w:eastAsia="Times New Roman" w:hAnsi="Times New Roman" w:cs="Times New Roman"/>
          <w:sz w:val="28"/>
          <w:szCs w:val="28"/>
          <w:lang w:eastAsia="ru-RU"/>
        </w:rPr>
      </w:pPr>
    </w:p>
    <w:p w:rsidR="00FA46BA" w:rsidRPr="00FA46BA" w:rsidRDefault="00FA46BA" w:rsidP="00FA46BA">
      <w:pPr>
        <w:spacing w:after="0" w:line="240" w:lineRule="auto"/>
        <w:ind w:left="5103"/>
        <w:jc w:val="both"/>
        <w:rPr>
          <w:rFonts w:ascii="Times New Roman" w:eastAsia="Times New Roman" w:hAnsi="Times New Roman" w:cs="Times New Roman"/>
          <w:sz w:val="28"/>
          <w:szCs w:val="28"/>
          <w:lang w:eastAsia="ru-RU"/>
        </w:rPr>
      </w:pPr>
    </w:p>
    <w:p w:rsidR="00FA46BA" w:rsidRDefault="00FA46BA" w:rsidP="00FA46BA">
      <w:pPr>
        <w:spacing w:after="0" w:line="240" w:lineRule="auto"/>
        <w:rPr>
          <w:rFonts w:ascii="Times New Roman" w:eastAsia="Times New Roman" w:hAnsi="Times New Roman" w:cs="Times New Roman"/>
          <w:sz w:val="28"/>
          <w:szCs w:val="28"/>
          <w:lang w:eastAsia="ru-RU"/>
        </w:rPr>
      </w:pPr>
    </w:p>
    <w:p w:rsidR="00654441" w:rsidRDefault="00654441" w:rsidP="00FA46BA">
      <w:pPr>
        <w:spacing w:after="0" w:line="240" w:lineRule="auto"/>
        <w:jc w:val="right"/>
        <w:rPr>
          <w:rFonts w:ascii="Times New Roman" w:eastAsia="Times New Roman" w:hAnsi="Times New Roman" w:cs="Times New Roman"/>
          <w:sz w:val="28"/>
          <w:szCs w:val="28"/>
          <w:lang w:eastAsia="ru-RU"/>
        </w:rPr>
      </w:pPr>
    </w:p>
    <w:p w:rsidR="00FA46BA" w:rsidRPr="00FA46BA" w:rsidRDefault="00FA46BA" w:rsidP="00FA46BA">
      <w:pPr>
        <w:spacing w:after="0" w:line="240" w:lineRule="auto"/>
        <w:jc w:val="right"/>
        <w:rPr>
          <w:rFonts w:ascii="Times New Roman" w:eastAsia="Times New Roman" w:hAnsi="Times New Roman" w:cs="Times New Roman"/>
          <w:sz w:val="28"/>
          <w:szCs w:val="28"/>
          <w:lang w:eastAsia="ru-RU"/>
        </w:rPr>
      </w:pPr>
      <w:r w:rsidRPr="00FA46BA">
        <w:rPr>
          <w:rFonts w:ascii="Times New Roman" w:eastAsia="Times New Roman" w:hAnsi="Times New Roman" w:cs="Times New Roman"/>
          <w:sz w:val="28"/>
          <w:szCs w:val="28"/>
          <w:lang w:eastAsia="ru-RU"/>
        </w:rPr>
        <w:lastRenderedPageBreak/>
        <w:t xml:space="preserve">Утвержден </w:t>
      </w:r>
    </w:p>
    <w:p w:rsidR="00FA46BA" w:rsidRPr="00FA46BA" w:rsidRDefault="00FA46BA" w:rsidP="00FA46BA">
      <w:pPr>
        <w:spacing w:after="0" w:line="240" w:lineRule="auto"/>
        <w:ind w:left="5103"/>
        <w:jc w:val="right"/>
        <w:rPr>
          <w:rFonts w:ascii="Times New Roman" w:eastAsia="Times New Roman" w:hAnsi="Times New Roman" w:cs="Times New Roman"/>
          <w:sz w:val="28"/>
          <w:szCs w:val="28"/>
          <w:lang w:eastAsia="ru-RU"/>
        </w:rPr>
      </w:pPr>
      <w:r w:rsidRPr="00FA46BA">
        <w:rPr>
          <w:rFonts w:ascii="Times New Roman" w:eastAsia="Times New Roman" w:hAnsi="Times New Roman" w:cs="Times New Roman"/>
          <w:sz w:val="28"/>
          <w:szCs w:val="28"/>
          <w:lang w:eastAsia="ru-RU"/>
        </w:rPr>
        <w:t>постановлением администрации Васильевского сельского поселения</w:t>
      </w:r>
    </w:p>
    <w:p w:rsidR="00FA46BA" w:rsidRPr="00FA46BA" w:rsidRDefault="00275D66" w:rsidP="00FA46BA">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w:t>
      </w:r>
      <w:r w:rsidR="00FA46BA" w:rsidRPr="00FA46BA">
        <w:rPr>
          <w:rFonts w:ascii="Times New Roman" w:eastAsia="Times New Roman" w:hAnsi="Times New Roman" w:cs="Times New Roman"/>
          <w:sz w:val="28"/>
          <w:szCs w:val="28"/>
          <w:lang w:eastAsia="ru-RU"/>
        </w:rPr>
        <w:t xml:space="preserve">.01.2016 г. № </w:t>
      </w:r>
      <w:r w:rsidR="003A37E8">
        <w:rPr>
          <w:rFonts w:ascii="Times New Roman" w:eastAsia="Times New Roman" w:hAnsi="Times New Roman" w:cs="Times New Roman"/>
          <w:sz w:val="28"/>
          <w:szCs w:val="28"/>
          <w:lang w:eastAsia="ru-RU"/>
        </w:rPr>
        <w:t>6</w:t>
      </w:r>
    </w:p>
    <w:p w:rsidR="00FA46BA" w:rsidRDefault="00FA46BA"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910342"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F04160" w:rsidRPr="00F04160">
        <w:rPr>
          <w:rFonts w:ascii="Times New Roman" w:eastAsia="Times New Roman" w:hAnsi="Times New Roman" w:cs="Times New Roman"/>
          <w:b/>
          <w:sz w:val="28"/>
          <w:szCs w:val="28"/>
          <w:lang w:eastAsia="ru-RU"/>
        </w:rPr>
        <w:t xml:space="preserve"> СЕЛЬСКОГО ПОСЕЛЕНИЯ </w:t>
      </w:r>
      <w:r w:rsidR="00A31A2D">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910342">
        <w:rPr>
          <w:rFonts w:ascii="Times New Roman" w:eastAsia="Times New Roman" w:hAnsi="Times New Roman" w:cs="Times New Roman"/>
          <w:sz w:val="28"/>
          <w:szCs w:val="28"/>
          <w:lang w:eastAsia="ru-RU"/>
        </w:rPr>
        <w:t>инистрацией Васильевского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C5254">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w:t>
      </w:r>
      <w:r w:rsidR="00A11F85" w:rsidRPr="00D912BC">
        <w:rPr>
          <w:rFonts w:ascii="Times New Roman" w:hAnsi="Times New Roman" w:cs="Times New Roman"/>
          <w:sz w:val="28"/>
          <w:szCs w:val="28"/>
        </w:rPr>
        <w:lastRenderedPageBreak/>
        <w:t>войны, участников Великой Отечественной войны и ветеранов боевых действий;</w:t>
      </w:r>
      <w:proofErr w:type="gramEnd"/>
    </w:p>
    <w:p w:rsidR="00A11F85" w:rsidRPr="00D912BC"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C5254">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A11F85" w:rsidRPr="00D912BC">
        <w:rPr>
          <w:rFonts w:ascii="Times New Roman" w:hAnsi="Times New Roman" w:cs="Times New Roman"/>
          <w:sz w:val="28"/>
          <w:szCs w:val="28"/>
        </w:rPr>
        <w:t>Теча</w:t>
      </w:r>
      <w:proofErr w:type="spellEnd"/>
      <w:r w:rsidR="00A11F85" w:rsidRPr="00D912BC">
        <w:rPr>
          <w:rFonts w:ascii="Times New Roman" w:hAnsi="Times New Roman" w:cs="Times New Roman"/>
          <w:sz w:val="28"/>
          <w:szCs w:val="28"/>
        </w:rPr>
        <w:t xml:space="preserve">",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00A11F85"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A11F85"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0E733A" w:rsidP="00BD2E12">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0E733A" w:rsidP="00BD2E12">
      <w:pPr>
        <w:pStyle w:val="ConsPlusNormal"/>
        <w:tabs>
          <w:tab w:val="left" w:pos="0"/>
        </w:tabs>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xml:space="preserve">) нуждающиеся в улучшении жилищных условий молодые семьи, возраст одного из супругов в которых не превышает 35 лет, либо неполные </w:t>
      </w:r>
      <w:r w:rsidR="00A11F85" w:rsidRPr="00A11F85">
        <w:rPr>
          <w:rFonts w:ascii="Times New Roman" w:hAnsi="Times New Roman" w:cs="Times New Roman"/>
          <w:sz w:val="28"/>
          <w:szCs w:val="28"/>
        </w:rPr>
        <w:lastRenderedPageBreak/>
        <w:t>семьи, состоящие из одного молодого родителя, возраст которого не превышает 35 лет, и одного или более детей;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4"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00A11F85" w:rsidRPr="00A11F85">
        <w:rPr>
          <w:rFonts w:ascii="Times New Roman" w:hAnsi="Times New Roman" w:cs="Times New Roman"/>
          <w:sz w:val="28"/>
          <w:szCs w:val="28"/>
        </w:rPr>
        <w:t>самоуправления</w:t>
      </w:r>
      <w:proofErr w:type="gramEnd"/>
      <w:r w:rsidR="00A11F85"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910342">
        <w:rPr>
          <w:rFonts w:ascii="Times New Roman" w:eastAsia="Times New Roman" w:hAnsi="Times New Roman" w:cs="Times New Roman"/>
          <w:sz w:val="28"/>
          <w:szCs w:val="28"/>
          <w:lang w:eastAsia="ar-SA"/>
        </w:rPr>
        <w:t>рация Васильевского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910342">
        <w:rPr>
          <w:rFonts w:ascii="Times New Roman" w:eastAsia="Times New Roman" w:hAnsi="Times New Roman" w:cs="Times New Roman"/>
          <w:sz w:val="28"/>
          <w:szCs w:val="28"/>
          <w:lang w:eastAsia="ru-RU"/>
        </w:rPr>
        <w:t xml:space="preserve">ена по адресу: </w:t>
      </w:r>
      <w:r w:rsidR="00910342" w:rsidRPr="00910342">
        <w:rPr>
          <w:rFonts w:ascii="Times New Roman" w:eastAsia="Times New Roman" w:hAnsi="Times New Roman" w:cs="Times New Roman"/>
          <w:sz w:val="28"/>
          <w:szCs w:val="28"/>
          <w:lang w:eastAsia="ru-RU"/>
        </w:rPr>
        <w:t>397205, Воронежская область, Грибановский район, с. Васильевка, ул. Советская, 10.</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электронной почты адми</w:t>
      </w:r>
      <w:r w:rsidR="00910342">
        <w:rPr>
          <w:rFonts w:ascii="Times New Roman" w:eastAsia="Times New Roman" w:hAnsi="Times New Roman" w:cs="Times New Roman"/>
          <w:sz w:val="28"/>
          <w:szCs w:val="28"/>
          <w:lang w:eastAsia="ru-RU"/>
        </w:rPr>
        <w:t xml:space="preserve">нистрации </w:t>
      </w:r>
      <w:r w:rsidR="00910342" w:rsidRPr="00910342">
        <w:rPr>
          <w:rFonts w:ascii="Times New Roman" w:eastAsia="Times New Roman" w:hAnsi="Times New Roman" w:cs="Times New Roman"/>
          <w:sz w:val="28"/>
          <w:szCs w:val="28"/>
          <w:lang w:eastAsia="ru-RU"/>
        </w:rPr>
        <w:t>vasil.grib@govvrn.ru</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910342">
        <w:rPr>
          <w:rFonts w:ascii="Times New Roman" w:eastAsia="Times New Roman" w:hAnsi="Times New Roman" w:cs="Times New Roman"/>
          <w:sz w:val="28"/>
          <w:szCs w:val="28"/>
          <w:lang w:eastAsia="ru-RU"/>
        </w:rPr>
        <w:t>сети Интернет (</w:t>
      </w:r>
      <w:proofErr w:type="spellStart"/>
      <w:r w:rsidR="00910342" w:rsidRPr="00910342">
        <w:rPr>
          <w:rFonts w:ascii="Times New Roman" w:eastAsia="Times New Roman" w:hAnsi="Times New Roman" w:cs="Times New Roman"/>
          <w:sz w:val="28"/>
          <w:szCs w:val="28"/>
          <w:lang w:eastAsia="ru-RU"/>
        </w:rPr>
        <w:t>htt</w:t>
      </w:r>
      <w:proofErr w:type="spellEnd"/>
      <w:r w:rsidR="00910342" w:rsidRPr="00910342">
        <w:rPr>
          <w:rFonts w:ascii="Times New Roman" w:eastAsia="Times New Roman" w:hAnsi="Times New Roman" w:cs="Times New Roman"/>
          <w:sz w:val="28"/>
          <w:szCs w:val="28"/>
          <w:lang w:val="en-US" w:eastAsia="ru-RU"/>
        </w:rPr>
        <w:t>p</w:t>
      </w:r>
      <w:r w:rsidR="00910342" w:rsidRPr="00910342">
        <w:rPr>
          <w:rFonts w:ascii="Times New Roman" w:eastAsia="Times New Roman" w:hAnsi="Times New Roman" w:cs="Times New Roman"/>
          <w:sz w:val="28"/>
          <w:szCs w:val="28"/>
          <w:lang w:eastAsia="ru-RU"/>
        </w:rPr>
        <w:t>://vasil-gb.ru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910342">
        <w:rPr>
          <w:rFonts w:ascii="Times New Roman" w:eastAsia="Times New Roman" w:hAnsi="Times New Roman" w:cs="Times New Roman"/>
          <w:sz w:val="28"/>
          <w:szCs w:val="28"/>
          <w:lang w:eastAsia="ru-RU"/>
        </w:rPr>
        <w:t>рация Васильевского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840A9D"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840A9D"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840A9D"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840A9D"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840A9D"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840A9D"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910342">
        <w:rPr>
          <w:rFonts w:ascii="Times New Roman" w:hAnsi="Times New Roman" w:cs="Times New Roman"/>
          <w:sz w:val="28"/>
          <w:szCs w:val="28"/>
        </w:rPr>
        <w:t xml:space="preserve"> Васильевского</w:t>
      </w:r>
      <w:r w:rsidR="00570E3D" w:rsidRPr="00570E3D">
        <w:rPr>
          <w:rFonts w:ascii="Times New Roman" w:hAnsi="Times New Roman" w:cs="Times New Roman"/>
          <w:sz w:val="28"/>
          <w:szCs w:val="28"/>
        </w:rPr>
        <w:t xml:space="preserve"> сельского поселения </w:t>
      </w:r>
      <w:r w:rsidR="00BC5C8A">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910342">
        <w:rPr>
          <w:rFonts w:ascii="Times New Roman" w:hAnsi="Times New Roman" w:cs="Times New Roman"/>
          <w:sz w:val="28"/>
          <w:szCs w:val="28"/>
        </w:rPr>
        <w:t xml:space="preserve">правовыми актами    </w:t>
      </w:r>
      <w:r w:rsidR="00910342" w:rsidRPr="00910342">
        <w:rPr>
          <w:rFonts w:ascii="Times New Roman" w:hAnsi="Times New Roman" w:cs="Times New Roman"/>
          <w:sz w:val="28"/>
          <w:szCs w:val="28"/>
        </w:rPr>
        <w:t>Васильевского</w:t>
      </w:r>
      <w:r w:rsidR="00570E3D" w:rsidRPr="00570E3D">
        <w:rPr>
          <w:rFonts w:ascii="Times New Roman" w:hAnsi="Times New Roman" w:cs="Times New Roman"/>
          <w:sz w:val="28"/>
          <w:szCs w:val="28"/>
        </w:rPr>
        <w:t xml:space="preserve">   сельского посел</w:t>
      </w:r>
      <w:r w:rsidR="00910342">
        <w:rPr>
          <w:rFonts w:ascii="Times New Roman" w:hAnsi="Times New Roman" w:cs="Times New Roman"/>
          <w:sz w:val="28"/>
          <w:szCs w:val="28"/>
        </w:rPr>
        <w:t>ения Грибановского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910342">
        <w:rPr>
          <w:rFonts w:ascii="Times New Roman" w:eastAsia="Times New Roman" w:hAnsi="Times New Roman" w:cs="Times New Roman"/>
          <w:sz w:val="28"/>
          <w:szCs w:val="28"/>
          <w:lang w:eastAsia="ru-RU"/>
        </w:rPr>
        <w:t xml:space="preserve"> Интернет (</w:t>
      </w:r>
      <w:proofErr w:type="spellStart"/>
      <w:r w:rsidR="00910342" w:rsidRPr="00910342">
        <w:rPr>
          <w:rFonts w:ascii="Times New Roman" w:eastAsia="Times New Roman" w:hAnsi="Times New Roman" w:cs="Times New Roman"/>
          <w:sz w:val="28"/>
          <w:szCs w:val="28"/>
          <w:lang w:eastAsia="ru-RU"/>
        </w:rPr>
        <w:t>htt</w:t>
      </w:r>
      <w:proofErr w:type="spellEnd"/>
      <w:r w:rsidR="00910342" w:rsidRPr="00910342">
        <w:rPr>
          <w:rFonts w:ascii="Times New Roman" w:eastAsia="Times New Roman" w:hAnsi="Times New Roman" w:cs="Times New Roman"/>
          <w:sz w:val="28"/>
          <w:szCs w:val="28"/>
          <w:lang w:val="en-US" w:eastAsia="ru-RU"/>
        </w:rPr>
        <w:t>p</w:t>
      </w:r>
      <w:r w:rsidR="00910342" w:rsidRPr="00910342">
        <w:rPr>
          <w:rFonts w:ascii="Times New Roman" w:eastAsia="Times New Roman" w:hAnsi="Times New Roman" w:cs="Times New Roman"/>
          <w:sz w:val="28"/>
          <w:szCs w:val="28"/>
          <w:lang w:eastAsia="ru-RU"/>
        </w:rPr>
        <w:t>://vasil-gb.ru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сверяет копии документов с их подлинниками, </w:t>
      </w:r>
      <w:proofErr w:type="gramStart"/>
      <w:r w:rsidRPr="00F04160">
        <w:rPr>
          <w:rFonts w:ascii="Times New Roman" w:eastAsia="Times New Roman" w:hAnsi="Times New Roman" w:cs="Times New Roman"/>
          <w:sz w:val="28"/>
          <w:szCs w:val="28"/>
          <w:lang w:eastAsia="ru-RU"/>
        </w:rPr>
        <w:t>заверяет их и возвращает</w:t>
      </w:r>
      <w:proofErr w:type="gramEnd"/>
      <w:r w:rsidRPr="00F04160">
        <w:rPr>
          <w:rFonts w:ascii="Times New Roman" w:eastAsia="Times New Roman" w:hAnsi="Times New Roman" w:cs="Times New Roman"/>
          <w:sz w:val="28"/>
          <w:szCs w:val="28"/>
          <w:lang w:eastAsia="ru-RU"/>
        </w:rPr>
        <w:t xml:space="preserve">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F04160" w:rsidRPr="00F04160">
        <w:rPr>
          <w:rFonts w:ascii="Times New Roman" w:eastAsia="Times New Roman" w:hAnsi="Times New Roman" w:cs="Times New Roman"/>
          <w:sz w:val="28"/>
          <w:szCs w:val="28"/>
          <w:lang w:eastAsia="ru-RU"/>
        </w:rPr>
        <w:t>объясняет заявителю содержание выявленных недостатков в представленных документах и предлагает</w:t>
      </w:r>
      <w:proofErr w:type="gramEnd"/>
      <w:r w:rsidR="00F04160" w:rsidRPr="00F04160">
        <w:rPr>
          <w:rFonts w:ascii="Times New Roman" w:eastAsia="Times New Roman" w:hAnsi="Times New Roman" w:cs="Times New Roman"/>
          <w:sz w:val="28"/>
          <w:szCs w:val="28"/>
          <w:lang w:eastAsia="ru-RU"/>
        </w:rPr>
        <w:t xml:space="preserve">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2F385A">
        <w:rPr>
          <w:rFonts w:ascii="Times New Roman" w:hAnsi="Times New Roman" w:cs="Times New Roman"/>
          <w:sz w:val="28"/>
          <w:szCs w:val="28"/>
        </w:rPr>
        <w:t xml:space="preserve">указанных в </w:t>
      </w:r>
      <w:hyperlink r:id="rId28" w:history="1">
        <w:r w:rsidR="00D90680" w:rsidRPr="002F385A">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F31A49">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1F400F">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361F69"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lastRenderedPageBreak/>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sidR="00F31A49">
        <w:rPr>
          <w:rFonts w:ascii="Times New Roman" w:hAnsi="Times New Roman" w:cs="Times New Roman"/>
          <w:sz w:val="28"/>
          <w:szCs w:val="28"/>
        </w:rPr>
        <w:t>.</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 xml:space="preserve">предусмотрено межведомственное взаимодействие администрации с </w:t>
      </w:r>
      <w:r w:rsidRPr="005231AA">
        <w:rPr>
          <w:rFonts w:ascii="Times New Roman" w:eastAsia="Times New Roman" w:hAnsi="Times New Roman" w:cs="Times New Roman"/>
          <w:sz w:val="28"/>
          <w:szCs w:val="28"/>
          <w:lang w:eastAsia="ru-RU"/>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Результаты проверки оформляются в виде справки, в которой </w:t>
      </w:r>
      <w:proofErr w:type="gramStart"/>
      <w:r w:rsidRPr="00F04160">
        <w:rPr>
          <w:rFonts w:ascii="Times New Roman" w:eastAsia="Times New Roman" w:hAnsi="Times New Roman" w:cs="Times New Roman"/>
          <w:sz w:val="28"/>
          <w:szCs w:val="28"/>
          <w:lang w:eastAsia="ru-RU"/>
        </w:rPr>
        <w:t>отмечаются выявленные недостатки и указываются</w:t>
      </w:r>
      <w:proofErr w:type="gramEnd"/>
      <w:r w:rsidRPr="00F04160">
        <w:rPr>
          <w:rFonts w:ascii="Times New Roman" w:eastAsia="Times New Roman" w:hAnsi="Times New Roman" w:cs="Times New Roman"/>
          <w:sz w:val="28"/>
          <w:szCs w:val="28"/>
          <w:lang w:eastAsia="ru-RU"/>
        </w:rPr>
        <w:t xml:space="preserve">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w:t>
      </w:r>
      <w:r w:rsidRPr="00F04160">
        <w:rPr>
          <w:rFonts w:ascii="Times New Roman" w:eastAsia="Times New Roman" w:hAnsi="Times New Roman" w:cs="Times New Roman"/>
          <w:b/>
          <w:sz w:val="28"/>
          <w:szCs w:val="28"/>
          <w:lang w:eastAsia="ru-RU"/>
        </w:rPr>
        <w:lastRenderedPageBreak/>
        <w:t>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10342">
        <w:rPr>
          <w:rFonts w:ascii="Times New Roman" w:hAnsi="Times New Roman" w:cs="Times New Roman"/>
          <w:color w:val="000000" w:themeColor="text1"/>
          <w:sz w:val="28"/>
          <w:szCs w:val="28"/>
        </w:rPr>
        <w:t>Васильевского</w:t>
      </w:r>
      <w:r w:rsidR="0040749B">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10342" w:rsidRPr="00910342">
        <w:rPr>
          <w:rFonts w:ascii="Times New Roman" w:hAnsi="Times New Roman" w:cs="Times New Roman"/>
          <w:color w:val="000000" w:themeColor="text1"/>
          <w:sz w:val="28"/>
          <w:szCs w:val="28"/>
        </w:rPr>
        <w:t>Васильевского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10342" w:rsidRPr="00910342">
        <w:rPr>
          <w:rFonts w:ascii="Times New Roman" w:hAnsi="Times New Roman" w:cs="Times New Roman"/>
          <w:color w:val="000000" w:themeColor="text1"/>
          <w:sz w:val="28"/>
          <w:szCs w:val="28"/>
        </w:rPr>
        <w:t>Васильевского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910342" w:rsidRPr="00910342">
        <w:rPr>
          <w:rFonts w:ascii="Times New Roman" w:hAnsi="Times New Roman" w:cs="Times New Roman"/>
          <w:color w:val="000000" w:themeColor="text1"/>
          <w:sz w:val="28"/>
          <w:szCs w:val="28"/>
        </w:rPr>
        <w:t>Васильевского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F15F0">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w:t>
      </w:r>
      <w:r>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A60" w:rsidRPr="002E3A60" w:rsidRDefault="002E3A60" w:rsidP="001219F6">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1. Место на</w:t>
      </w:r>
      <w:r w:rsidR="001219F6">
        <w:rPr>
          <w:rFonts w:ascii="Times New Roman" w:eastAsia="Calibri" w:hAnsi="Times New Roman" w:cs="Times New Roman"/>
          <w:sz w:val="28"/>
          <w:szCs w:val="28"/>
        </w:rPr>
        <w:t xml:space="preserve">хождения администрации </w:t>
      </w:r>
      <w:r w:rsidR="001219F6" w:rsidRPr="001219F6">
        <w:rPr>
          <w:rFonts w:ascii="Times New Roman" w:eastAsia="Calibri" w:hAnsi="Times New Roman" w:cs="Times New Roman"/>
          <w:sz w:val="28"/>
          <w:szCs w:val="28"/>
        </w:rPr>
        <w:t>Васильевского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области</w:t>
      </w:r>
      <w:r w:rsidR="001219F6">
        <w:rPr>
          <w:rFonts w:ascii="Times New Roman" w:eastAsia="Calibri" w:hAnsi="Times New Roman" w:cs="Times New Roman"/>
          <w:sz w:val="28"/>
          <w:szCs w:val="28"/>
        </w:rPr>
        <w:t>:</w:t>
      </w:r>
      <w:r w:rsidR="001219F6" w:rsidRPr="001219F6">
        <w:rPr>
          <w:rFonts w:ascii="Times New Roman" w:hAnsi="Times New Roman" w:cs="Times New Roman"/>
          <w:color w:val="000000" w:themeColor="text1"/>
          <w:sz w:val="28"/>
          <w:szCs w:val="28"/>
        </w:rPr>
        <w:t xml:space="preserve"> </w:t>
      </w:r>
      <w:r w:rsidR="001219F6" w:rsidRPr="001219F6">
        <w:rPr>
          <w:rFonts w:ascii="Times New Roman" w:eastAsia="Calibri" w:hAnsi="Times New Roman" w:cs="Times New Roman"/>
          <w:sz w:val="28"/>
          <w:szCs w:val="28"/>
        </w:rPr>
        <w:t>397205, Воронежская область, Грибановский район, с. Васильевка, ул. Советская, 10.</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Графи</w:t>
      </w:r>
      <w:r w:rsidR="001219F6">
        <w:rPr>
          <w:rFonts w:ascii="Times New Roman" w:eastAsia="Calibri" w:hAnsi="Times New Roman" w:cs="Times New Roman"/>
          <w:sz w:val="28"/>
          <w:szCs w:val="28"/>
        </w:rPr>
        <w:t xml:space="preserve">к работы администрации </w:t>
      </w:r>
      <w:r w:rsidR="001219F6" w:rsidRPr="001219F6">
        <w:rPr>
          <w:rFonts w:ascii="Times New Roman" w:eastAsia="Calibri" w:hAnsi="Times New Roman" w:cs="Times New Roman"/>
          <w:sz w:val="28"/>
          <w:szCs w:val="28"/>
        </w:rPr>
        <w:t>Васильевского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области:</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понедельник - пятница: с 08.00 до 16.00;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перерыв: с 12.00 до 13.00.</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Официаль</w:t>
      </w:r>
      <w:r w:rsidR="001219F6">
        <w:rPr>
          <w:rFonts w:ascii="Times New Roman" w:eastAsia="Calibri" w:hAnsi="Times New Roman" w:cs="Times New Roman"/>
          <w:sz w:val="28"/>
          <w:szCs w:val="28"/>
        </w:rPr>
        <w:t>ный сайт администрации Васильевского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 xml:space="preserve">Воронежской области в сети </w:t>
      </w:r>
      <w:r w:rsidR="001219F6">
        <w:rPr>
          <w:rFonts w:ascii="Times New Roman" w:eastAsia="Calibri" w:hAnsi="Times New Roman" w:cs="Times New Roman"/>
          <w:sz w:val="28"/>
          <w:szCs w:val="28"/>
        </w:rPr>
        <w:t xml:space="preserve">Интернет: </w:t>
      </w:r>
      <w:proofErr w:type="spellStart"/>
      <w:r w:rsidR="001219F6">
        <w:rPr>
          <w:rFonts w:ascii="Times New Roman" w:eastAsia="Calibri" w:hAnsi="Times New Roman" w:cs="Times New Roman"/>
          <w:sz w:val="28"/>
          <w:szCs w:val="28"/>
        </w:rPr>
        <w:t>www</w:t>
      </w:r>
      <w:proofErr w:type="spellEnd"/>
      <w:r w:rsidR="001219F6">
        <w:rPr>
          <w:rFonts w:ascii="Times New Roman" w:eastAsia="Calibri" w:hAnsi="Times New Roman" w:cs="Times New Roman"/>
          <w:sz w:val="28"/>
          <w:szCs w:val="28"/>
        </w:rPr>
        <w:t>.</w:t>
      </w:r>
      <w:r w:rsidR="001219F6" w:rsidRPr="001219F6">
        <w:rPr>
          <w:rFonts w:ascii="Times New Roman" w:hAnsi="Times New Roman" w:cs="Times New Roman"/>
          <w:color w:val="000000" w:themeColor="text1"/>
          <w:sz w:val="28"/>
          <w:szCs w:val="28"/>
        </w:rPr>
        <w:t xml:space="preserve"> </w:t>
      </w:r>
      <w:proofErr w:type="spellStart"/>
      <w:r w:rsidR="001219F6" w:rsidRPr="001219F6">
        <w:rPr>
          <w:rFonts w:ascii="Times New Roman" w:eastAsia="Calibri" w:hAnsi="Times New Roman" w:cs="Times New Roman"/>
          <w:sz w:val="28"/>
          <w:szCs w:val="28"/>
        </w:rPr>
        <w:t>htt</w:t>
      </w:r>
      <w:proofErr w:type="spellEnd"/>
      <w:r w:rsidR="001219F6" w:rsidRPr="001219F6">
        <w:rPr>
          <w:rFonts w:ascii="Times New Roman" w:eastAsia="Calibri" w:hAnsi="Times New Roman" w:cs="Times New Roman"/>
          <w:sz w:val="28"/>
          <w:szCs w:val="28"/>
          <w:lang w:val="en-US"/>
        </w:rPr>
        <w:t>p</w:t>
      </w:r>
      <w:r w:rsidR="001219F6" w:rsidRPr="001219F6">
        <w:rPr>
          <w:rFonts w:ascii="Times New Roman" w:eastAsia="Calibri" w:hAnsi="Times New Roman" w:cs="Times New Roman"/>
          <w:sz w:val="28"/>
          <w:szCs w:val="28"/>
        </w:rPr>
        <w:t>://vasil-gb.ru</w:t>
      </w:r>
      <w:r w:rsidRPr="002E3A60">
        <w:rPr>
          <w:rFonts w:ascii="Times New Roman" w:eastAsia="Calibri" w:hAnsi="Times New Roman" w:cs="Times New Roman"/>
          <w:sz w:val="28"/>
          <w:szCs w:val="28"/>
        </w:rPr>
        <w:t>.</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Адрес элек</w:t>
      </w:r>
      <w:r w:rsidR="001219F6">
        <w:rPr>
          <w:rFonts w:ascii="Times New Roman" w:eastAsia="Calibri" w:hAnsi="Times New Roman" w:cs="Times New Roman"/>
          <w:sz w:val="28"/>
          <w:szCs w:val="28"/>
        </w:rPr>
        <w:t>тронной почты администрации Васильевского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w:t>
      </w:r>
      <w:r w:rsidR="001219F6">
        <w:rPr>
          <w:rFonts w:ascii="Times New Roman" w:eastAsia="Calibri" w:hAnsi="Times New Roman" w:cs="Times New Roman"/>
          <w:sz w:val="28"/>
          <w:szCs w:val="28"/>
        </w:rPr>
        <w:t xml:space="preserve">ти: </w:t>
      </w:r>
      <w:r w:rsidR="001219F6" w:rsidRPr="001219F6">
        <w:rPr>
          <w:rFonts w:ascii="Times New Roman" w:eastAsia="Calibri" w:hAnsi="Times New Roman" w:cs="Times New Roman"/>
          <w:sz w:val="28"/>
          <w:szCs w:val="28"/>
        </w:rPr>
        <w:t>vasil.grib@govvrn.ru</w:t>
      </w:r>
      <w:r w:rsidRPr="002E3A60">
        <w:rPr>
          <w:rFonts w:ascii="Times New Roman" w:eastAsia="Calibri" w:hAnsi="Times New Roman" w:cs="Times New Roman"/>
          <w:sz w:val="28"/>
          <w:szCs w:val="28"/>
        </w:rPr>
        <w:t>.</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2. Телефоны для спр</w:t>
      </w:r>
      <w:r w:rsidR="001219F6">
        <w:rPr>
          <w:rFonts w:ascii="Times New Roman" w:eastAsia="Calibri" w:hAnsi="Times New Roman" w:cs="Times New Roman"/>
          <w:sz w:val="28"/>
          <w:szCs w:val="28"/>
        </w:rPr>
        <w:t>авок: 84734849221</w:t>
      </w:r>
      <w:r w:rsidRPr="002E3A60">
        <w:rPr>
          <w:rFonts w:ascii="Times New Roman" w:eastAsia="Calibri" w:hAnsi="Times New Roman" w:cs="Times New Roman"/>
          <w:sz w:val="28"/>
          <w:szCs w:val="28"/>
        </w:rPr>
        <w:t>.</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2E3A60" w:rsidRPr="002E3A60" w:rsidRDefault="002E3A60" w:rsidP="002E3A60">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Телефон для справок АУ «МФЦ»: (473) 226-99-99.</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Официальный сайт АУ «МФЦ» в сети Интернет: mfc.vr№.ru.</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Адрес электронной почты АУ «МФЦ»: od№o-ok№o@mail.ru.</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График работы АУ «МФЦ»:</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вторник, четверг, пятница: с 09.00 до 18.00;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среда: с 11.00 до 20.00;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суббота: с 09.00 до 16.45.</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Воронежская область, </w:t>
      </w:r>
      <w:proofErr w:type="spellStart"/>
      <w:r w:rsidRPr="002E3A60">
        <w:rPr>
          <w:rFonts w:ascii="Times New Roman" w:eastAsia="Calibri" w:hAnsi="Times New Roman" w:cs="Times New Roman"/>
          <w:sz w:val="28"/>
          <w:szCs w:val="28"/>
        </w:rPr>
        <w:t>пгт</w:t>
      </w:r>
      <w:proofErr w:type="spellEnd"/>
      <w:r w:rsidRPr="002E3A60">
        <w:rPr>
          <w:rFonts w:ascii="Times New Roman" w:eastAsia="Calibri" w:hAnsi="Times New Roman" w:cs="Times New Roman"/>
          <w:sz w:val="28"/>
          <w:szCs w:val="28"/>
        </w:rPr>
        <w:t xml:space="preserve"> Грибановский, ул. Мебельная, дом.3.</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Телефон для справок филиала АУ «МФЦ»: 8(4733)33-06-91.</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График работы филиала АУ «МФЦ»:</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вторник, четверг, пятница: с 09.00 до 18.00;</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среда: с 11.00 до 20.00;</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 xml:space="preserve"> суббота: с 09.00 до 16.45</w:t>
      </w:r>
    </w:p>
    <w:p w:rsidR="002E3A60" w:rsidRPr="002E3A60" w:rsidRDefault="002E3A60" w:rsidP="002E3A60">
      <w:pPr>
        <w:spacing w:after="0" w:line="240" w:lineRule="auto"/>
        <w:ind w:firstLine="709"/>
        <w:rPr>
          <w:rFonts w:ascii="Times New Roman" w:eastAsia="Times New Roman" w:hAnsi="Times New Roman" w:cs="Times New Roman"/>
          <w:sz w:val="28"/>
          <w:szCs w:val="28"/>
          <w:lang w:eastAsia="ar-SA"/>
        </w:rPr>
      </w:pPr>
    </w:p>
    <w:p w:rsidR="002E3A60" w:rsidRPr="002E3A60" w:rsidRDefault="002E3A60" w:rsidP="002E3A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1219F6" w:rsidRPr="00087814" w:rsidRDefault="001219F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219F6" w:rsidRPr="00087814" w:rsidRDefault="001219F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F31A49">
        <w:tc>
          <w:tcPr>
            <w:tcW w:w="9576"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F31A49">
        <w:tc>
          <w:tcPr>
            <w:tcW w:w="2802"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F31A49">
        <w:trPr>
          <w:trHeight w:val="677"/>
        </w:trPr>
        <w:tc>
          <w:tcPr>
            <w:tcW w:w="9610"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F31A49">
        <w:trPr>
          <w:trHeight w:val="780"/>
        </w:trPr>
        <w:tc>
          <w:tcPr>
            <w:tcW w:w="9610"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219F6" w:rsidRPr="00D356B1" w:rsidRDefault="001219F6"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219F6" w:rsidRPr="00D356B1" w:rsidRDefault="001219F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8C43C3">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lastRenderedPageBreak/>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Pr="008C43C3" w:rsidRDefault="008C43C3" w:rsidP="008C43C3">
      <w:pPr>
        <w:autoSpaceDE w:val="0"/>
        <w:autoSpaceDN w:val="0"/>
        <w:adjustRightInd w:val="0"/>
        <w:rPr>
          <w:rFonts w:ascii="Times New Roman" w:eastAsia="Times New Roman" w:hAnsi="Times New Roman" w:cs="Times New Roman"/>
          <w:sz w:val="28"/>
          <w:szCs w:val="28"/>
          <w:lang w:eastAsia="ar-SA"/>
        </w:rPr>
      </w:pPr>
      <w:r>
        <w:rPr>
          <w:rFonts w:ascii="Times New Roman" w:hAnsi="Times New Roman" w:cs="Times New Roman"/>
          <w:sz w:val="20"/>
          <w:szCs w:val="20"/>
        </w:rPr>
        <w:t xml:space="preserve">    прием документов</w:t>
      </w:r>
    </w:p>
    <w:p w:rsidR="008C43C3" w:rsidRPr="00606C78" w:rsidRDefault="008C43C3">
      <w:pPr>
        <w:rPr>
          <w:rFonts w:ascii="Times New Roman" w:hAnsi="Times New Roman" w:cs="Times New Roman"/>
        </w:rPr>
      </w:pPr>
    </w:p>
    <w:sectPr w:rsidR="008C43C3"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9D" w:rsidRDefault="00840A9D" w:rsidP="00F04160">
      <w:pPr>
        <w:spacing w:after="0" w:line="240" w:lineRule="auto"/>
      </w:pPr>
      <w:r>
        <w:separator/>
      </w:r>
    </w:p>
  </w:endnote>
  <w:endnote w:type="continuationSeparator" w:id="0">
    <w:p w:rsidR="00840A9D" w:rsidRDefault="00840A9D"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9D" w:rsidRDefault="00840A9D" w:rsidP="00F04160">
      <w:pPr>
        <w:spacing w:after="0" w:line="240" w:lineRule="auto"/>
      </w:pPr>
      <w:r>
        <w:separator/>
      </w:r>
    </w:p>
  </w:footnote>
  <w:footnote w:type="continuationSeparator" w:id="0">
    <w:p w:rsidR="00840A9D" w:rsidRDefault="00840A9D"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224E8"/>
    <w:rsid w:val="00041525"/>
    <w:rsid w:val="0005307A"/>
    <w:rsid w:val="00057FBE"/>
    <w:rsid w:val="0006527B"/>
    <w:rsid w:val="00086C0D"/>
    <w:rsid w:val="00087814"/>
    <w:rsid w:val="0009076C"/>
    <w:rsid w:val="000916A0"/>
    <w:rsid w:val="000E733A"/>
    <w:rsid w:val="000F263D"/>
    <w:rsid w:val="00101C16"/>
    <w:rsid w:val="001219F6"/>
    <w:rsid w:val="00123B41"/>
    <w:rsid w:val="001436DD"/>
    <w:rsid w:val="001456FA"/>
    <w:rsid w:val="00171A3D"/>
    <w:rsid w:val="00173B8F"/>
    <w:rsid w:val="001A61E3"/>
    <w:rsid w:val="001B1C8D"/>
    <w:rsid w:val="001E68D9"/>
    <w:rsid w:val="001F1EB2"/>
    <w:rsid w:val="001F400F"/>
    <w:rsid w:val="00255749"/>
    <w:rsid w:val="00275D66"/>
    <w:rsid w:val="002903C0"/>
    <w:rsid w:val="002A044B"/>
    <w:rsid w:val="002C3E32"/>
    <w:rsid w:val="002E3A60"/>
    <w:rsid w:val="002F385A"/>
    <w:rsid w:val="00303A13"/>
    <w:rsid w:val="003268BA"/>
    <w:rsid w:val="00353B7F"/>
    <w:rsid w:val="00356E0E"/>
    <w:rsid w:val="00361F69"/>
    <w:rsid w:val="003840ED"/>
    <w:rsid w:val="003A37E8"/>
    <w:rsid w:val="003B1961"/>
    <w:rsid w:val="003C28E5"/>
    <w:rsid w:val="0040749B"/>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54441"/>
    <w:rsid w:val="0066258E"/>
    <w:rsid w:val="006802D5"/>
    <w:rsid w:val="006932DC"/>
    <w:rsid w:val="006A2EDC"/>
    <w:rsid w:val="006F155B"/>
    <w:rsid w:val="00756280"/>
    <w:rsid w:val="00770680"/>
    <w:rsid w:val="007822EB"/>
    <w:rsid w:val="00783EAA"/>
    <w:rsid w:val="00784905"/>
    <w:rsid w:val="007A736A"/>
    <w:rsid w:val="007B18ED"/>
    <w:rsid w:val="007C196B"/>
    <w:rsid w:val="007F4A30"/>
    <w:rsid w:val="00840A9D"/>
    <w:rsid w:val="008542F6"/>
    <w:rsid w:val="0088511F"/>
    <w:rsid w:val="008A369A"/>
    <w:rsid w:val="008B09E1"/>
    <w:rsid w:val="008C43C3"/>
    <w:rsid w:val="008D4EBD"/>
    <w:rsid w:val="008D652C"/>
    <w:rsid w:val="00904F5B"/>
    <w:rsid w:val="00910342"/>
    <w:rsid w:val="009255B1"/>
    <w:rsid w:val="00945CA0"/>
    <w:rsid w:val="0095637A"/>
    <w:rsid w:val="009801C0"/>
    <w:rsid w:val="00990573"/>
    <w:rsid w:val="009B71CA"/>
    <w:rsid w:val="009D075B"/>
    <w:rsid w:val="009D276E"/>
    <w:rsid w:val="009F3F35"/>
    <w:rsid w:val="00A11F85"/>
    <w:rsid w:val="00A178FB"/>
    <w:rsid w:val="00A2271B"/>
    <w:rsid w:val="00A31A2D"/>
    <w:rsid w:val="00A645DB"/>
    <w:rsid w:val="00A84232"/>
    <w:rsid w:val="00AA180B"/>
    <w:rsid w:val="00AB26CE"/>
    <w:rsid w:val="00AB5F64"/>
    <w:rsid w:val="00B10C68"/>
    <w:rsid w:val="00B2666E"/>
    <w:rsid w:val="00B56BC3"/>
    <w:rsid w:val="00B80186"/>
    <w:rsid w:val="00B80503"/>
    <w:rsid w:val="00B91497"/>
    <w:rsid w:val="00BB561E"/>
    <w:rsid w:val="00BC5254"/>
    <w:rsid w:val="00BC5C8A"/>
    <w:rsid w:val="00BC7588"/>
    <w:rsid w:val="00BD2E12"/>
    <w:rsid w:val="00C073EF"/>
    <w:rsid w:val="00C15275"/>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DF15F0"/>
    <w:rsid w:val="00E075ED"/>
    <w:rsid w:val="00E2397D"/>
    <w:rsid w:val="00F04160"/>
    <w:rsid w:val="00F05BF7"/>
    <w:rsid w:val="00F22F2D"/>
    <w:rsid w:val="00F31A49"/>
    <w:rsid w:val="00F603BE"/>
    <w:rsid w:val="00F60E53"/>
    <w:rsid w:val="00FA14FA"/>
    <w:rsid w:val="00FA46B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header"/>
    <w:basedOn w:val="a"/>
    <w:link w:val="aa"/>
    <w:uiPriority w:val="99"/>
    <w:unhideWhenUsed/>
    <w:rsid w:val="00361F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F69"/>
  </w:style>
  <w:style w:type="paragraph" w:styleId="ab">
    <w:name w:val="footer"/>
    <w:basedOn w:val="a"/>
    <w:link w:val="ac"/>
    <w:uiPriority w:val="99"/>
    <w:unhideWhenUsed/>
    <w:rsid w:val="00361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header"/>
    <w:basedOn w:val="a"/>
    <w:link w:val="aa"/>
    <w:uiPriority w:val="99"/>
    <w:unhideWhenUsed/>
    <w:rsid w:val="00361F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F69"/>
  </w:style>
  <w:style w:type="paragraph" w:styleId="ab">
    <w:name w:val="footer"/>
    <w:basedOn w:val="a"/>
    <w:link w:val="ac"/>
    <w:uiPriority w:val="99"/>
    <w:unhideWhenUsed/>
    <w:rsid w:val="00361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DB71-F67C-4E98-AA52-63861C14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8152</Words>
  <Characters>46469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5</cp:revision>
  <cp:lastPrinted>2016-01-27T11:37:00Z</cp:lastPrinted>
  <dcterms:created xsi:type="dcterms:W3CDTF">2016-01-22T10:00:00Z</dcterms:created>
  <dcterms:modified xsi:type="dcterms:W3CDTF">2016-01-27T12:05:00Z</dcterms:modified>
</cp:coreProperties>
</file>